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page" w:horzAnchor="margin" w:tblpXSpec="right" w:tblpY="346"/>
        <w:tblW w:w="0" w:type="auto"/>
        <w:tblLook w:val="04A0" w:firstRow="1" w:lastRow="0" w:firstColumn="1" w:lastColumn="0" w:noHBand="0" w:noVBand="1"/>
      </w:tblPr>
      <w:tblGrid>
        <w:gridCol w:w="5326"/>
      </w:tblGrid>
      <w:tr w:rsidR="00F15EC4" w14:paraId="1B7E2A8B" w14:textId="77777777" w:rsidTr="00F4502B">
        <w:trPr>
          <w:trHeight w:val="981"/>
        </w:trPr>
        <w:tc>
          <w:tcPr>
            <w:tcW w:w="5326" w:type="dxa"/>
          </w:tcPr>
          <w:p w14:paraId="2CF05874" w14:textId="77777777" w:rsidR="0040223A" w:rsidRPr="00F4502B" w:rsidRDefault="0040223A" w:rsidP="00F4502B">
            <w:pPr>
              <w:rPr>
                <w:rFonts w:ascii="Arial" w:hAnsi="Arial" w:cs="Arial"/>
                <w:b/>
                <w:sz w:val="22"/>
                <w:szCs w:val="22"/>
                <w:lang w:val="es-ES"/>
              </w:rPr>
            </w:pPr>
          </w:p>
        </w:tc>
      </w:tr>
    </w:tbl>
    <w:p w14:paraId="5232C626" w14:textId="77777777" w:rsidR="00F74243" w:rsidRDefault="00F74243" w:rsidP="0040223A">
      <w:pPr>
        <w:jc w:val="right"/>
        <w:rPr>
          <w:rFonts w:ascii="Arial" w:hAnsi="Arial" w:cs="Arial"/>
          <w:b/>
          <w:sz w:val="22"/>
          <w:szCs w:val="22"/>
          <w:lang w:val="es-ES"/>
        </w:rPr>
      </w:pPr>
    </w:p>
    <w:p w14:paraId="00E88DBB" w14:textId="77777777" w:rsidR="00045861" w:rsidRDefault="00045861">
      <w:pPr>
        <w:rPr>
          <w:rFonts w:ascii="Arial" w:hAnsi="Arial" w:cs="Arial"/>
          <w:b/>
          <w:sz w:val="22"/>
          <w:szCs w:val="22"/>
          <w:lang w:val="es-ES"/>
        </w:rPr>
      </w:pPr>
    </w:p>
    <w:p w14:paraId="7491DDF3" w14:textId="77777777" w:rsidR="00AC53CB" w:rsidRDefault="00AC53CB">
      <w:pPr>
        <w:rPr>
          <w:rFonts w:ascii="Arial" w:hAnsi="Arial" w:cs="Arial"/>
          <w:b/>
          <w:sz w:val="22"/>
          <w:szCs w:val="22"/>
          <w:lang w:val="es-ES"/>
        </w:rPr>
      </w:pPr>
    </w:p>
    <w:p w14:paraId="1AFCBB20" w14:textId="77777777" w:rsidR="00E5542B" w:rsidRDefault="00E5542B">
      <w:pPr>
        <w:rPr>
          <w:rFonts w:ascii="Arial" w:hAnsi="Arial" w:cs="Arial"/>
          <w:b/>
          <w:sz w:val="22"/>
          <w:szCs w:val="22"/>
          <w:lang w:val="es-ES"/>
        </w:rPr>
      </w:pPr>
    </w:p>
    <w:p w14:paraId="6CA385C7" w14:textId="77777777" w:rsidR="00E5542B" w:rsidRPr="009C066B" w:rsidRDefault="00E5542B">
      <w:pPr>
        <w:rPr>
          <w:rFonts w:ascii="Arial" w:hAnsi="Arial" w:cs="Arial"/>
          <w:b/>
          <w:sz w:val="22"/>
          <w:szCs w:val="22"/>
          <w:lang w:val="es-ES"/>
        </w:rPr>
      </w:pPr>
    </w:p>
    <w:p w14:paraId="58500440" w14:textId="77777777" w:rsidR="00AC53CB" w:rsidRDefault="00AC53CB">
      <w:pPr>
        <w:rPr>
          <w:rFonts w:ascii="Arial" w:hAnsi="Arial" w:cs="Arial"/>
          <w:color w:val="808080"/>
          <w:sz w:val="22"/>
          <w:szCs w:val="22"/>
          <w:lang w:val="es-ES"/>
        </w:rPr>
      </w:pPr>
    </w:p>
    <w:p w14:paraId="10BFE6E4" w14:textId="77777777" w:rsidR="0040223A" w:rsidRDefault="0040223A">
      <w:pPr>
        <w:rPr>
          <w:rFonts w:ascii="Arial" w:hAnsi="Arial" w:cs="Arial"/>
          <w:color w:val="808080"/>
          <w:sz w:val="22"/>
          <w:szCs w:val="22"/>
          <w:lang w:val="es-ES"/>
        </w:rPr>
        <w:sectPr w:rsidR="0040223A" w:rsidSect="009A0F0C">
          <w:headerReference w:type="default" r:id="rId8"/>
          <w:footerReference w:type="default" r:id="rId9"/>
          <w:type w:val="continuous"/>
          <w:pgSz w:w="12240" w:h="15840" w:code="1"/>
          <w:pgMar w:top="2268" w:right="1418" w:bottom="2268" w:left="1418" w:header="0" w:footer="0" w:gutter="0"/>
          <w:cols w:space="708"/>
          <w:docGrid w:linePitch="360"/>
        </w:sectPr>
      </w:pPr>
    </w:p>
    <w:p w14:paraId="2D0971ED" w14:textId="77777777" w:rsidR="00D46184" w:rsidRPr="00B20D9E" w:rsidRDefault="00000000" w:rsidP="00D46184">
      <w:pPr>
        <w:autoSpaceDE w:val="0"/>
        <w:autoSpaceDN w:val="0"/>
        <w:adjustRightInd w:val="0"/>
        <w:jc w:val="center"/>
        <w:rPr>
          <w:rFonts w:ascii="Arial" w:hAnsi="Arial" w:cs="Arial"/>
          <w:b/>
          <w:bCs/>
        </w:rPr>
      </w:pPr>
      <w:r w:rsidRPr="00B20D9E">
        <w:rPr>
          <w:rFonts w:ascii="Arial" w:hAnsi="Arial" w:cs="Arial"/>
          <w:b/>
          <w:bCs/>
        </w:rPr>
        <w:t>SECRETARIA DISTRITAL DE AMBIENTE</w:t>
      </w:r>
    </w:p>
    <w:p w14:paraId="5E64544F" w14:textId="77777777" w:rsidR="00D46184" w:rsidRDefault="00000000" w:rsidP="00D46184">
      <w:pPr>
        <w:tabs>
          <w:tab w:val="left" w:pos="567"/>
        </w:tabs>
        <w:jc w:val="center"/>
        <w:rPr>
          <w:rFonts w:ascii="Arial" w:hAnsi="Arial" w:cs="Arial"/>
          <w:b/>
        </w:rPr>
      </w:pPr>
      <w:r>
        <w:rPr>
          <w:rFonts w:ascii="Arial" w:hAnsi="Arial" w:cs="Arial"/>
          <w:b/>
        </w:rPr>
        <w:t xml:space="preserve">DIRECCIÓN DE </w:t>
      </w:r>
      <w:r w:rsidR="0058712F">
        <w:rPr>
          <w:rFonts w:ascii="Arial" w:hAnsi="Arial" w:cs="Arial"/>
          <w:b/>
        </w:rPr>
        <w:t>PROCESOS SANCIONATORIOS</w:t>
      </w:r>
    </w:p>
    <w:p w14:paraId="4A0331EA" w14:textId="77777777" w:rsidR="00D46184" w:rsidRDefault="00D46184" w:rsidP="00D46184">
      <w:pPr>
        <w:tabs>
          <w:tab w:val="left" w:pos="567"/>
        </w:tabs>
        <w:jc w:val="center"/>
        <w:rPr>
          <w:rFonts w:ascii="Arial" w:hAnsi="Arial" w:cs="Arial"/>
          <w:b/>
          <w:sz w:val="23"/>
          <w:szCs w:val="23"/>
        </w:rPr>
      </w:pPr>
    </w:p>
    <w:p w14:paraId="779EC854" w14:textId="77777777" w:rsidR="00325A67" w:rsidRPr="00325A67" w:rsidRDefault="00000000" w:rsidP="00325A67">
      <w:pPr>
        <w:tabs>
          <w:tab w:val="left" w:pos="567"/>
        </w:tabs>
        <w:jc w:val="center"/>
        <w:rPr>
          <w:rFonts w:ascii="Arial" w:hAnsi="Arial" w:cs="Arial"/>
          <w:sz w:val="23"/>
          <w:szCs w:val="23"/>
        </w:rPr>
      </w:pPr>
      <w:r w:rsidRPr="00D46184">
        <w:rPr>
          <w:rFonts w:ascii="Arial" w:hAnsi="Arial" w:cs="Arial"/>
          <w:b/>
          <w:sz w:val="23"/>
          <w:szCs w:val="23"/>
        </w:rPr>
        <w:t>Informe Técnico No.</w:t>
      </w:r>
      <w:r>
        <w:rPr>
          <w:rFonts w:ascii="Arial" w:hAnsi="Arial" w:cs="Arial"/>
          <w:b/>
          <w:sz w:val="23"/>
          <w:szCs w:val="23"/>
        </w:rPr>
        <w:t xml:space="preserve"> </w:t>
      </w:r>
      <w:bookmarkStart w:id="2" w:name="num_auto"/>
      <w:r>
        <w:rPr>
          <w:rFonts w:ascii="Arial" w:hAnsi="Arial" w:cs="Arial"/>
          <w:b/>
          <w:sz w:val="23"/>
          <w:szCs w:val="23"/>
        </w:rPr>
        <w:t>XXXXX</w:t>
      </w:r>
      <w:bookmarkEnd w:id="2"/>
      <w:r>
        <w:rPr>
          <w:rFonts w:ascii="Arial" w:hAnsi="Arial" w:cs="Arial"/>
          <w:b/>
          <w:sz w:val="23"/>
          <w:szCs w:val="23"/>
        </w:rPr>
        <w:t xml:space="preserve">, </w:t>
      </w:r>
      <w:bookmarkStart w:id="3" w:name="Dia"/>
      <w:r w:rsidRPr="00721654">
        <w:rPr>
          <w:rFonts w:ascii="Arial" w:hAnsi="Arial" w:cs="Arial"/>
          <w:b/>
        </w:rPr>
        <w:t>xxx</w:t>
      </w:r>
      <w:bookmarkEnd w:id="3"/>
      <w:r w:rsidRPr="00721654">
        <w:rPr>
          <w:rFonts w:ascii="Arial" w:hAnsi="Arial" w:cs="Arial"/>
          <w:b/>
        </w:rPr>
        <w:t xml:space="preserve"> de</w:t>
      </w:r>
      <w:r>
        <w:rPr>
          <w:rFonts w:ascii="Arial" w:hAnsi="Arial" w:cs="Arial"/>
          <w:b/>
        </w:rPr>
        <w:t xml:space="preserve"> </w:t>
      </w:r>
      <w:r w:rsidRPr="00721654">
        <w:rPr>
          <w:rFonts w:ascii="Arial" w:hAnsi="Arial" w:cs="Arial"/>
          <w:b/>
        </w:rPr>
        <w:t xml:space="preserve"> </w:t>
      </w:r>
      <w:bookmarkStart w:id="4" w:name="Mes"/>
      <w:r w:rsidRPr="00721654">
        <w:rPr>
          <w:rFonts w:ascii="Arial" w:hAnsi="Arial" w:cs="Arial"/>
          <w:b/>
        </w:rPr>
        <w:t>xxxxxxx</w:t>
      </w:r>
      <w:bookmarkEnd w:id="4"/>
      <w:r w:rsidRPr="00721654">
        <w:rPr>
          <w:rFonts w:ascii="Arial" w:hAnsi="Arial" w:cs="Arial"/>
          <w:b/>
        </w:rPr>
        <w:t xml:space="preserve"> del</w:t>
      </w:r>
      <w:r>
        <w:rPr>
          <w:rFonts w:ascii="Arial" w:hAnsi="Arial" w:cs="Arial"/>
          <w:b/>
        </w:rPr>
        <w:t xml:space="preserve"> </w:t>
      </w:r>
      <w:r w:rsidRPr="00721654">
        <w:rPr>
          <w:rFonts w:ascii="Arial" w:hAnsi="Arial" w:cs="Arial"/>
          <w:b/>
        </w:rPr>
        <w:t xml:space="preserve"> </w:t>
      </w:r>
      <w:bookmarkStart w:id="5" w:name="Anio"/>
      <w:r w:rsidRPr="00721654">
        <w:rPr>
          <w:rFonts w:ascii="Arial" w:hAnsi="Arial" w:cs="Arial"/>
          <w:b/>
        </w:rPr>
        <w:t>xxxxx</w:t>
      </w:r>
      <w:bookmarkEnd w:id="5"/>
    </w:p>
    <w:p w14:paraId="2178350E" w14:textId="77777777" w:rsidR="00325A67" w:rsidRDefault="00325A67" w:rsidP="00AC53CB">
      <w:pPr>
        <w:tabs>
          <w:tab w:val="left" w:pos="567"/>
        </w:tabs>
        <w:rPr>
          <w:rFonts w:ascii="Arial" w:hAnsi="Arial" w:cs="Arial"/>
          <w:sz w:val="23"/>
          <w:szCs w:val="23"/>
        </w:rPr>
      </w:pPr>
    </w:p>
    <w:p w14:paraId="1B981B5A" w14:textId="77777777" w:rsidR="00325A67" w:rsidRDefault="00325A67" w:rsidP="00AC53CB">
      <w:pPr>
        <w:tabs>
          <w:tab w:val="left" w:pos="567"/>
        </w:tabs>
        <w:rPr>
          <w:rFonts w:ascii="Arial" w:hAnsi="Arial" w:cs="Arial"/>
          <w:sz w:val="23"/>
          <w:szCs w:val="23"/>
        </w:rPr>
        <w:sectPr w:rsidR="00325A67" w:rsidSect="009A0F0C">
          <w:type w:val="continuous"/>
          <w:pgSz w:w="12240" w:h="15840" w:code="1"/>
          <w:pgMar w:top="2268" w:right="1418" w:bottom="2268" w:left="1418" w:header="0" w:footer="0" w:gutter="0"/>
          <w:cols w:space="708"/>
          <w:docGrid w:linePitch="360"/>
        </w:sectPr>
      </w:pPr>
    </w:p>
    <w:tbl>
      <w:tblPr>
        <w:tblW w:w="9206"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539"/>
        <w:gridCol w:w="2560"/>
        <w:gridCol w:w="1428"/>
        <w:gridCol w:w="2679"/>
      </w:tblGrid>
      <w:tr w:rsidR="00F15EC4" w14:paraId="12871D29" w14:textId="77777777" w:rsidTr="003B0378">
        <w:trPr>
          <w:tblCellSpacing w:w="20" w:type="dxa"/>
        </w:trPr>
        <w:tc>
          <w:tcPr>
            <w:tcW w:w="2479" w:type="dxa"/>
            <w:vAlign w:val="center"/>
          </w:tcPr>
          <w:p w14:paraId="355E0730" w14:textId="77777777" w:rsidR="00355742" w:rsidRPr="00527FA4" w:rsidRDefault="00000000" w:rsidP="003B0378">
            <w:pPr>
              <w:jc w:val="both"/>
              <w:rPr>
                <w:rFonts w:ascii="Arial" w:eastAsia="Calibri" w:hAnsi="Arial" w:cs="Arial"/>
                <w:b/>
                <w:sz w:val="22"/>
                <w:szCs w:val="22"/>
                <w:lang w:val="es-ES" w:eastAsia="en-US"/>
              </w:rPr>
            </w:pPr>
            <w:r w:rsidRPr="00527FA4">
              <w:rPr>
                <w:rFonts w:ascii="Arial" w:eastAsia="Calibri" w:hAnsi="Arial" w:cs="Arial"/>
                <w:b/>
                <w:sz w:val="22"/>
                <w:szCs w:val="22"/>
                <w:lang w:val="es-ES" w:eastAsia="en-US"/>
              </w:rPr>
              <w:t>ASUNTO</w:t>
            </w:r>
          </w:p>
        </w:tc>
        <w:tc>
          <w:tcPr>
            <w:tcW w:w="2520" w:type="dxa"/>
            <w:vAlign w:val="center"/>
          </w:tcPr>
          <w:p w14:paraId="73469ED1" w14:textId="77777777" w:rsidR="00355742" w:rsidRPr="00527FA4" w:rsidRDefault="00000000" w:rsidP="003B0378">
            <w:pPr>
              <w:jc w:val="center"/>
              <w:rPr>
                <w:rFonts w:ascii="Arial" w:eastAsia="Calibri" w:hAnsi="Arial" w:cs="Arial"/>
                <w:sz w:val="22"/>
                <w:szCs w:val="22"/>
                <w:lang w:val="es-ES" w:eastAsia="en-US"/>
              </w:rPr>
            </w:pPr>
            <w:r w:rsidRPr="00527FA4">
              <w:rPr>
                <w:rFonts w:ascii="Arial" w:eastAsia="Calibri" w:hAnsi="Arial" w:cs="Arial"/>
                <w:noProof/>
                <w:sz w:val="22"/>
                <w:szCs w:val="22"/>
                <w:lang w:val="es-ES" w:eastAsia="en-US"/>
              </w:rPr>
              <w:t>PROCESO SANCIONATORIO</w:t>
            </w:r>
          </w:p>
        </w:tc>
        <w:tc>
          <w:tcPr>
            <w:tcW w:w="4047" w:type="dxa"/>
            <w:gridSpan w:val="2"/>
            <w:vAlign w:val="center"/>
          </w:tcPr>
          <w:p w14:paraId="7747A4B8" w14:textId="77777777" w:rsidR="00355742" w:rsidRPr="00527FA4" w:rsidRDefault="00000000" w:rsidP="003B0378">
            <w:pPr>
              <w:jc w:val="center"/>
              <w:rPr>
                <w:rFonts w:ascii="Arial" w:eastAsia="Calibri" w:hAnsi="Arial" w:cs="Arial"/>
                <w:sz w:val="22"/>
                <w:szCs w:val="22"/>
                <w:lang w:val="es-ES" w:eastAsia="en-US"/>
              </w:rPr>
            </w:pPr>
            <w:r w:rsidRPr="00527FA4">
              <w:rPr>
                <w:rFonts w:ascii="Arial" w:hAnsi="Arial" w:cs="Arial"/>
                <w:sz w:val="22"/>
                <w:szCs w:val="22"/>
              </w:rPr>
              <w:t>INFORME DE CRITERIOS PARA IMPOSICIÓN DE SANCIÓN</w:t>
            </w:r>
          </w:p>
        </w:tc>
      </w:tr>
      <w:tr w:rsidR="00F15EC4" w14:paraId="43236DF6" w14:textId="77777777" w:rsidTr="003B0378">
        <w:trPr>
          <w:tblCellSpacing w:w="20" w:type="dxa"/>
        </w:trPr>
        <w:tc>
          <w:tcPr>
            <w:tcW w:w="2479" w:type="dxa"/>
            <w:vAlign w:val="center"/>
          </w:tcPr>
          <w:p w14:paraId="64765A2D" w14:textId="77777777" w:rsidR="00355742" w:rsidRPr="00527FA4" w:rsidRDefault="00000000" w:rsidP="003B0378">
            <w:pPr>
              <w:jc w:val="both"/>
              <w:rPr>
                <w:rFonts w:ascii="Arial" w:eastAsia="Calibri" w:hAnsi="Arial" w:cs="Arial"/>
                <w:sz w:val="22"/>
                <w:szCs w:val="22"/>
                <w:lang w:val="es-ES" w:eastAsia="en-US"/>
              </w:rPr>
            </w:pPr>
            <w:r w:rsidRPr="00527FA4">
              <w:rPr>
                <w:rFonts w:ascii="Arial" w:eastAsia="Calibri" w:hAnsi="Arial" w:cs="Arial"/>
                <w:b/>
                <w:sz w:val="22"/>
                <w:szCs w:val="22"/>
                <w:lang w:val="es-ES" w:eastAsia="en-US"/>
              </w:rPr>
              <w:t>PRESUNTO INFRACTOR:</w:t>
            </w:r>
          </w:p>
        </w:tc>
        <w:tc>
          <w:tcPr>
            <w:tcW w:w="6607" w:type="dxa"/>
            <w:gridSpan w:val="3"/>
            <w:vAlign w:val="center"/>
          </w:tcPr>
          <w:p w14:paraId="2B6E579A" w14:textId="77777777" w:rsidR="00355742" w:rsidRPr="00527FA4" w:rsidRDefault="00000000" w:rsidP="003B0378">
            <w:pPr>
              <w:rPr>
                <w:rFonts w:ascii="Arial" w:eastAsia="Calibri" w:hAnsi="Arial" w:cs="Arial"/>
                <w:sz w:val="22"/>
                <w:szCs w:val="22"/>
                <w:lang w:val="es-ES" w:eastAsia="en-US"/>
              </w:rPr>
            </w:pPr>
            <w:r w:rsidRPr="00527FA4">
              <w:rPr>
                <w:rFonts w:ascii="Arial" w:eastAsia="Calibri" w:hAnsi="Arial" w:cs="Arial"/>
                <w:sz w:val="22"/>
                <w:szCs w:val="22"/>
                <w:lang w:val="es-ES" w:eastAsia="en-US"/>
              </w:rPr>
              <w:t>JOSÉ LIZANDRO LEÓN</w:t>
            </w:r>
          </w:p>
        </w:tc>
      </w:tr>
      <w:tr w:rsidR="00F15EC4" w14:paraId="75AEC6EF" w14:textId="77777777" w:rsidTr="003B0378">
        <w:trPr>
          <w:tblCellSpacing w:w="20" w:type="dxa"/>
        </w:trPr>
        <w:tc>
          <w:tcPr>
            <w:tcW w:w="2479" w:type="dxa"/>
            <w:vAlign w:val="center"/>
          </w:tcPr>
          <w:p w14:paraId="413E46FE" w14:textId="77777777" w:rsidR="00355742" w:rsidRPr="00527FA4" w:rsidRDefault="00000000" w:rsidP="003B0378">
            <w:pPr>
              <w:jc w:val="both"/>
              <w:rPr>
                <w:rFonts w:ascii="Arial" w:eastAsia="Calibri" w:hAnsi="Arial" w:cs="Arial"/>
                <w:b/>
                <w:sz w:val="22"/>
                <w:szCs w:val="22"/>
                <w:lang w:val="es-ES" w:eastAsia="en-US"/>
              </w:rPr>
            </w:pPr>
            <w:r w:rsidRPr="00527FA4">
              <w:rPr>
                <w:rFonts w:ascii="Arial" w:eastAsia="Calibri" w:hAnsi="Arial" w:cs="Arial"/>
                <w:b/>
                <w:sz w:val="22"/>
                <w:szCs w:val="22"/>
                <w:lang w:val="es-ES" w:eastAsia="en-US"/>
              </w:rPr>
              <w:t>IDENTIFICACIÓN:</w:t>
            </w:r>
          </w:p>
        </w:tc>
        <w:tc>
          <w:tcPr>
            <w:tcW w:w="6607" w:type="dxa"/>
            <w:gridSpan w:val="3"/>
            <w:vAlign w:val="center"/>
          </w:tcPr>
          <w:p w14:paraId="0D3642D6" w14:textId="77777777" w:rsidR="00355742" w:rsidRPr="00527FA4" w:rsidRDefault="00000000" w:rsidP="003B0378">
            <w:pPr>
              <w:rPr>
                <w:rFonts w:ascii="Arial" w:eastAsia="Calibri" w:hAnsi="Arial" w:cs="Arial"/>
                <w:noProof/>
                <w:sz w:val="22"/>
                <w:szCs w:val="22"/>
                <w:lang w:val="es-ES" w:eastAsia="en-US"/>
              </w:rPr>
            </w:pPr>
            <w:r w:rsidRPr="00527FA4">
              <w:rPr>
                <w:rFonts w:ascii="Arial" w:hAnsi="Arial" w:cs="Arial"/>
                <w:sz w:val="22"/>
                <w:szCs w:val="22"/>
              </w:rPr>
              <w:t>79.609.540</w:t>
            </w:r>
          </w:p>
        </w:tc>
      </w:tr>
      <w:tr w:rsidR="00F15EC4" w14:paraId="36D9DC73" w14:textId="77777777" w:rsidTr="003B0378">
        <w:trPr>
          <w:tblCellSpacing w:w="20" w:type="dxa"/>
        </w:trPr>
        <w:tc>
          <w:tcPr>
            <w:tcW w:w="2479" w:type="dxa"/>
            <w:vAlign w:val="center"/>
          </w:tcPr>
          <w:p w14:paraId="4D12ABB2" w14:textId="77777777" w:rsidR="00355742" w:rsidRPr="00527FA4" w:rsidRDefault="00000000" w:rsidP="003B0378">
            <w:pPr>
              <w:suppressAutoHyphens/>
              <w:jc w:val="both"/>
              <w:rPr>
                <w:rFonts w:ascii="Arial" w:hAnsi="Arial" w:cs="Arial"/>
                <w:b/>
                <w:sz w:val="22"/>
                <w:szCs w:val="22"/>
                <w:lang w:val="es-ES"/>
              </w:rPr>
            </w:pPr>
            <w:r w:rsidRPr="00527FA4">
              <w:rPr>
                <w:rFonts w:ascii="Arial" w:hAnsi="Arial" w:cs="Arial"/>
                <w:b/>
                <w:sz w:val="22"/>
                <w:szCs w:val="22"/>
                <w:lang w:val="es-ES"/>
              </w:rPr>
              <w:t>EXPEDIENTE:</w:t>
            </w:r>
          </w:p>
        </w:tc>
        <w:tc>
          <w:tcPr>
            <w:tcW w:w="6607" w:type="dxa"/>
            <w:gridSpan w:val="3"/>
            <w:vAlign w:val="center"/>
          </w:tcPr>
          <w:p w14:paraId="6051A2A7" w14:textId="77777777" w:rsidR="00355742" w:rsidRPr="00527FA4" w:rsidRDefault="00000000" w:rsidP="003B0378">
            <w:pPr>
              <w:jc w:val="both"/>
              <w:rPr>
                <w:rFonts w:ascii="Arial" w:eastAsia="Calibri" w:hAnsi="Arial" w:cs="Arial"/>
                <w:sz w:val="22"/>
                <w:szCs w:val="22"/>
                <w:lang w:val="es-ES" w:eastAsia="en-US"/>
              </w:rPr>
            </w:pPr>
            <w:bookmarkStart w:id="6" w:name="expediente1"/>
            <w:bookmarkEnd w:id="6"/>
            <w:r w:rsidRPr="00527FA4">
              <w:rPr>
                <w:rFonts w:ascii="Arial" w:eastAsia="Calibri" w:hAnsi="Arial" w:cs="Arial"/>
                <w:sz w:val="22"/>
                <w:szCs w:val="22"/>
                <w:lang w:eastAsia="en-US"/>
              </w:rPr>
              <w:t>SDA-08-2011-3072</w:t>
            </w:r>
          </w:p>
        </w:tc>
      </w:tr>
      <w:tr w:rsidR="00F15EC4" w14:paraId="29535BFE" w14:textId="77777777" w:rsidTr="003B0378">
        <w:trPr>
          <w:tblCellSpacing w:w="20" w:type="dxa"/>
        </w:trPr>
        <w:tc>
          <w:tcPr>
            <w:tcW w:w="6467" w:type="dxa"/>
            <w:gridSpan w:val="3"/>
            <w:vAlign w:val="center"/>
          </w:tcPr>
          <w:p w14:paraId="5EEB0450" w14:textId="77777777" w:rsidR="00355742" w:rsidRPr="00527FA4" w:rsidRDefault="00000000" w:rsidP="003B0378">
            <w:pPr>
              <w:jc w:val="both"/>
              <w:rPr>
                <w:rFonts w:ascii="Arial" w:eastAsia="Calibri" w:hAnsi="Arial" w:cs="Arial"/>
                <w:b/>
                <w:sz w:val="22"/>
                <w:szCs w:val="22"/>
                <w:lang w:val="es-ES" w:eastAsia="en-US"/>
              </w:rPr>
            </w:pPr>
            <w:r w:rsidRPr="00527FA4">
              <w:rPr>
                <w:rFonts w:ascii="Arial" w:eastAsia="Calibri" w:hAnsi="Arial" w:cs="Arial"/>
                <w:b/>
                <w:sz w:val="22"/>
                <w:szCs w:val="22"/>
                <w:lang w:val="es-ES" w:eastAsia="en-US"/>
              </w:rPr>
              <w:t>REQUIERE ACTUACIÓN DEL GRUPO JURÍDICO DE LA DCA</w:t>
            </w:r>
          </w:p>
        </w:tc>
        <w:tc>
          <w:tcPr>
            <w:tcW w:w="2619" w:type="dxa"/>
            <w:vAlign w:val="center"/>
          </w:tcPr>
          <w:p w14:paraId="79115769" w14:textId="77777777" w:rsidR="00355742" w:rsidRPr="00527FA4" w:rsidRDefault="00000000" w:rsidP="003B0378">
            <w:pPr>
              <w:jc w:val="both"/>
              <w:rPr>
                <w:rFonts w:ascii="Arial" w:eastAsia="Calibri" w:hAnsi="Arial" w:cs="Arial"/>
                <w:sz w:val="22"/>
                <w:szCs w:val="22"/>
                <w:lang w:val="es-ES" w:eastAsia="en-US"/>
              </w:rPr>
            </w:pPr>
            <w:r w:rsidRPr="00527FA4">
              <w:rPr>
                <w:rFonts w:ascii="Arial" w:eastAsia="Calibri" w:hAnsi="Arial" w:cs="Arial"/>
                <w:noProof/>
                <w:sz w:val="22"/>
                <w:szCs w:val="22"/>
                <w:lang w:val="es-ES" w:eastAsia="en-US"/>
              </w:rPr>
              <w:t>SI</w:t>
            </w:r>
          </w:p>
        </w:tc>
      </w:tr>
    </w:tbl>
    <w:p w14:paraId="7DFCFB0F" w14:textId="77777777" w:rsidR="00D46184" w:rsidRPr="00D46184" w:rsidRDefault="00D46184" w:rsidP="00D46184">
      <w:pPr>
        <w:spacing w:after="200" w:line="276" w:lineRule="auto"/>
        <w:rPr>
          <w:rFonts w:ascii="Calibri" w:eastAsia="Calibri" w:hAnsi="Calibri"/>
          <w:sz w:val="22"/>
          <w:szCs w:val="22"/>
          <w:lang w:val="es-ES" w:eastAsia="en-US"/>
        </w:rPr>
      </w:pPr>
    </w:p>
    <w:p w14:paraId="6D385BD8" w14:textId="77777777" w:rsidR="00355742" w:rsidRPr="00724032" w:rsidRDefault="00000000" w:rsidP="00355742">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 xml:space="preserve">OBJETIVO </w:t>
      </w:r>
    </w:p>
    <w:p w14:paraId="26284ECD" w14:textId="77777777" w:rsidR="00355742" w:rsidRPr="00724032" w:rsidRDefault="00355742" w:rsidP="00355742">
      <w:pPr>
        <w:pStyle w:val="Prrafodelista"/>
        <w:spacing w:line="360" w:lineRule="auto"/>
        <w:ind w:left="0"/>
        <w:jc w:val="both"/>
        <w:rPr>
          <w:rFonts w:ascii="Arial" w:hAnsi="Arial" w:cstheme="majorBidi"/>
          <w:b/>
          <w:bCs/>
          <w:kern w:val="32"/>
          <w:sz w:val="22"/>
          <w:szCs w:val="22"/>
          <w:lang w:val="es-CO"/>
        </w:rPr>
      </w:pPr>
    </w:p>
    <w:p w14:paraId="7363E683" w14:textId="77777777" w:rsidR="00355742" w:rsidRPr="00724032" w:rsidRDefault="00000000" w:rsidP="00355742">
      <w:pPr>
        <w:spacing w:line="360" w:lineRule="auto"/>
        <w:jc w:val="both"/>
        <w:rPr>
          <w:rFonts w:ascii="Arial" w:hAnsi="Arial" w:cs="Arial"/>
          <w:sz w:val="22"/>
          <w:szCs w:val="22"/>
        </w:rPr>
      </w:pPr>
      <w:r w:rsidRPr="00724032">
        <w:rPr>
          <w:rFonts w:ascii="Arial" w:hAnsi="Arial" w:cs="Arial"/>
          <w:sz w:val="22"/>
          <w:szCs w:val="22"/>
        </w:rPr>
        <w:t xml:space="preserve">Elaborar el informe técnico de criterios para determinar la sanción de tipo ambiental a imponer a el señor JOSÉ LIZANDRO LEÓN, identificado con cédula de ciudadanía 79.609.540, por incumplimientos a la normatividad </w:t>
      </w:r>
      <w:r w:rsidRPr="00AF08B7">
        <w:rPr>
          <w:rFonts w:ascii="Arial" w:hAnsi="Arial" w:cs="Arial"/>
          <w:sz w:val="22"/>
          <w:szCs w:val="22"/>
        </w:rPr>
        <w:t xml:space="preserve">ambiental en materia de ruido, para lo cual, se evaluarán los criterios para la imposición de las sanciones consagradas en el artículo 40 de la </w:t>
      </w:r>
      <w:r w:rsidR="00FB5467" w:rsidRPr="00AF08B7">
        <w:rPr>
          <w:rFonts w:ascii="Arial" w:hAnsi="Arial" w:cs="Arial"/>
          <w:sz w:val="22"/>
          <w:szCs w:val="22"/>
        </w:rPr>
        <w:t>L</w:t>
      </w:r>
      <w:r w:rsidRPr="00AF08B7">
        <w:rPr>
          <w:rFonts w:ascii="Arial" w:hAnsi="Arial" w:cs="Arial"/>
          <w:sz w:val="22"/>
          <w:szCs w:val="22"/>
        </w:rPr>
        <w:t xml:space="preserve">ey 1333 del 21 de julio del 2009, modificado por la </w:t>
      </w:r>
      <w:r w:rsidR="00FB5467" w:rsidRPr="00AF08B7">
        <w:rPr>
          <w:rFonts w:ascii="Arial" w:hAnsi="Arial" w:cs="Arial"/>
          <w:sz w:val="22"/>
          <w:szCs w:val="22"/>
        </w:rPr>
        <w:t>L</w:t>
      </w:r>
      <w:r w:rsidRPr="00AF08B7">
        <w:rPr>
          <w:rFonts w:ascii="Arial" w:hAnsi="Arial" w:cs="Arial"/>
          <w:sz w:val="22"/>
          <w:szCs w:val="22"/>
        </w:rPr>
        <w:t xml:space="preserve">ey 2387 de 25 de julio de 2024, establecidos </w:t>
      </w:r>
      <w:r w:rsidRPr="00724032">
        <w:rPr>
          <w:rFonts w:ascii="Arial" w:hAnsi="Arial" w:cs="Arial"/>
          <w:sz w:val="22"/>
          <w:szCs w:val="22"/>
        </w:rPr>
        <w:t>en el Decreto 3678 del 4 de octubre de 2010 (hoy compilado en el Decreto 1076 del 26 de mayo de 2015</w:t>
      </w:r>
      <w:r>
        <w:rPr>
          <w:rFonts w:ascii="Arial" w:hAnsi="Arial" w:cs="Arial"/>
          <w:sz w:val="22"/>
          <w:szCs w:val="22"/>
        </w:rPr>
        <w:t>).</w:t>
      </w:r>
      <w:r w:rsidRPr="00724032">
        <w:rPr>
          <w:rFonts w:ascii="Arial" w:hAnsi="Arial" w:cs="Arial"/>
          <w:sz w:val="22"/>
          <w:szCs w:val="22"/>
        </w:rPr>
        <w:t xml:space="preserve"> </w:t>
      </w:r>
    </w:p>
    <w:p w14:paraId="5A8F19D6" w14:textId="77777777" w:rsidR="00355742" w:rsidRPr="00724032" w:rsidRDefault="00355742" w:rsidP="00355742">
      <w:pPr>
        <w:spacing w:line="360" w:lineRule="auto"/>
        <w:jc w:val="both"/>
        <w:rPr>
          <w:rFonts w:ascii="Arial" w:hAnsi="Arial" w:cs="Arial"/>
          <w:sz w:val="22"/>
          <w:szCs w:val="22"/>
        </w:rPr>
      </w:pPr>
    </w:p>
    <w:p w14:paraId="3EDF1676" w14:textId="77777777" w:rsidR="00355742" w:rsidRPr="00724032" w:rsidRDefault="00000000" w:rsidP="00355742">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RELACIÓN DE CARGOS</w:t>
      </w:r>
    </w:p>
    <w:p w14:paraId="0F6D800A" w14:textId="77777777" w:rsidR="00355742" w:rsidRPr="00724032" w:rsidRDefault="00355742" w:rsidP="00355742">
      <w:pPr>
        <w:spacing w:line="360" w:lineRule="auto"/>
        <w:rPr>
          <w:sz w:val="22"/>
          <w:szCs w:val="22"/>
          <w:lang w:val="es-CO"/>
        </w:rPr>
      </w:pPr>
    </w:p>
    <w:p w14:paraId="76D5CAEF" w14:textId="77777777" w:rsidR="00355742" w:rsidRPr="00724032" w:rsidRDefault="00000000" w:rsidP="00355742">
      <w:pPr>
        <w:spacing w:line="360" w:lineRule="auto"/>
        <w:contextualSpacing/>
        <w:jc w:val="both"/>
        <w:rPr>
          <w:rFonts w:ascii="Arial" w:hAnsi="Arial" w:cs="Arial"/>
          <w:iCs/>
          <w:color w:val="000000" w:themeColor="text1"/>
          <w:sz w:val="22"/>
          <w:szCs w:val="22"/>
        </w:rPr>
      </w:pPr>
      <w:r w:rsidRPr="00724032">
        <w:rPr>
          <w:rFonts w:ascii="Arial" w:hAnsi="Arial" w:cs="Arial"/>
          <w:iCs/>
          <w:color w:val="000000" w:themeColor="text1"/>
          <w:sz w:val="22"/>
          <w:szCs w:val="22"/>
        </w:rPr>
        <w:t xml:space="preserve">A continuación, se presentan los cargos formulados en el Auto </w:t>
      </w:r>
      <w:r w:rsidRPr="000940AF">
        <w:rPr>
          <w:rFonts w:ascii="Arial" w:hAnsi="Arial" w:cs="Arial"/>
          <w:iCs/>
          <w:color w:val="000000" w:themeColor="text1"/>
          <w:sz w:val="22"/>
          <w:szCs w:val="22"/>
        </w:rPr>
        <w:t>00449 del 10 de enero de 2014</w:t>
      </w:r>
      <w:r w:rsidRPr="00724032">
        <w:rPr>
          <w:rFonts w:ascii="Arial" w:hAnsi="Arial" w:cs="Arial"/>
          <w:iCs/>
          <w:color w:val="000000" w:themeColor="text1"/>
          <w:sz w:val="22"/>
          <w:szCs w:val="22"/>
        </w:rPr>
        <w:t>:</w:t>
      </w:r>
    </w:p>
    <w:p w14:paraId="02D721B9" w14:textId="77777777" w:rsidR="00355742" w:rsidRPr="00724032" w:rsidRDefault="00355742" w:rsidP="00355742">
      <w:pPr>
        <w:spacing w:line="360" w:lineRule="auto"/>
        <w:jc w:val="both"/>
        <w:rPr>
          <w:rFonts w:ascii="Arial" w:hAnsi="Arial"/>
          <w:sz w:val="22"/>
          <w:szCs w:val="22"/>
          <w:lang w:val="es-CO"/>
        </w:rPr>
      </w:pPr>
    </w:p>
    <w:p w14:paraId="12356318" w14:textId="77777777" w:rsidR="00355742" w:rsidRPr="00FB5467" w:rsidRDefault="00000000" w:rsidP="00FB5467">
      <w:pPr>
        <w:spacing w:line="360" w:lineRule="auto"/>
        <w:ind w:left="708"/>
        <w:jc w:val="both"/>
        <w:rPr>
          <w:rFonts w:ascii="Arial" w:hAnsi="Arial" w:cs="Arial"/>
          <w:i/>
          <w:iCs/>
          <w:sz w:val="20"/>
          <w:szCs w:val="20"/>
        </w:rPr>
      </w:pPr>
      <w:r w:rsidRPr="00FB5467">
        <w:rPr>
          <w:rFonts w:ascii="Arial" w:hAnsi="Arial" w:cs="Arial"/>
          <w:i/>
          <w:iCs/>
          <w:sz w:val="20"/>
          <w:szCs w:val="20"/>
        </w:rPr>
        <w:t>“</w:t>
      </w:r>
      <w:r w:rsidRPr="00FB5467">
        <w:rPr>
          <w:rFonts w:ascii="Arial" w:hAnsi="Arial" w:cs="Arial"/>
          <w:b/>
          <w:bCs/>
          <w:i/>
          <w:iCs/>
          <w:sz w:val="20"/>
          <w:szCs w:val="20"/>
        </w:rPr>
        <w:t>CARGO PRIMERO</w:t>
      </w:r>
      <w:r w:rsidRPr="00FB5467">
        <w:rPr>
          <w:rFonts w:ascii="Arial" w:hAnsi="Arial" w:cs="Arial"/>
          <w:i/>
          <w:iCs/>
          <w:sz w:val="20"/>
          <w:szCs w:val="20"/>
        </w:rPr>
        <w:t>: No dar cumplimiento presuntamente al Artículo 45 del Decreto 948 de 1995, el cual prohíbe la generación de ruido que traspase los límites de la propiedad.</w:t>
      </w:r>
    </w:p>
    <w:p w14:paraId="25273BA2" w14:textId="77777777" w:rsidR="00355742" w:rsidRPr="00FB5467" w:rsidRDefault="00355742" w:rsidP="00FB5467">
      <w:pPr>
        <w:spacing w:line="360" w:lineRule="auto"/>
        <w:ind w:left="708"/>
        <w:jc w:val="both"/>
        <w:rPr>
          <w:rFonts w:ascii="Arial" w:hAnsi="Arial" w:cs="Arial"/>
          <w:i/>
          <w:iCs/>
          <w:sz w:val="20"/>
          <w:szCs w:val="20"/>
        </w:rPr>
      </w:pPr>
    </w:p>
    <w:p w14:paraId="6D276AE6" w14:textId="77777777" w:rsidR="00355742" w:rsidRPr="00FB5467" w:rsidRDefault="00000000" w:rsidP="00FB5467">
      <w:pPr>
        <w:spacing w:line="360" w:lineRule="auto"/>
        <w:ind w:left="708"/>
        <w:jc w:val="both"/>
        <w:rPr>
          <w:rFonts w:ascii="Arial" w:hAnsi="Arial" w:cs="Arial"/>
          <w:i/>
          <w:iCs/>
          <w:sz w:val="20"/>
          <w:szCs w:val="20"/>
        </w:rPr>
      </w:pPr>
      <w:r w:rsidRPr="00FB5467">
        <w:rPr>
          <w:rFonts w:ascii="Arial" w:hAnsi="Arial" w:cs="Arial"/>
          <w:b/>
          <w:bCs/>
          <w:i/>
          <w:iCs/>
          <w:sz w:val="20"/>
          <w:szCs w:val="20"/>
        </w:rPr>
        <w:t>CARGO SEGUNDO</w:t>
      </w:r>
      <w:r w:rsidRPr="00FB5467">
        <w:rPr>
          <w:rFonts w:ascii="Arial" w:hAnsi="Arial" w:cs="Arial"/>
          <w:i/>
          <w:iCs/>
          <w:sz w:val="20"/>
          <w:szCs w:val="20"/>
        </w:rPr>
        <w:t xml:space="preserve">: No dar cumplimiento presuntamente al Artículo 51 del Decreto 948 de 1995, el cual determina La obligación de Impedir Perturbación por Ruido de la zona donde estén ubicados. </w:t>
      </w:r>
    </w:p>
    <w:p w14:paraId="1C3CEA79" w14:textId="77777777" w:rsidR="00355742" w:rsidRPr="00FB5467" w:rsidRDefault="00355742" w:rsidP="00FB5467">
      <w:pPr>
        <w:spacing w:line="360" w:lineRule="auto"/>
        <w:ind w:left="708"/>
        <w:jc w:val="both"/>
        <w:rPr>
          <w:rFonts w:ascii="Arial" w:hAnsi="Arial" w:cs="Arial"/>
          <w:i/>
          <w:iCs/>
          <w:sz w:val="20"/>
          <w:szCs w:val="20"/>
        </w:rPr>
      </w:pPr>
    </w:p>
    <w:p w14:paraId="67FBF39B" w14:textId="77777777" w:rsidR="00355742" w:rsidRPr="00FB5467" w:rsidRDefault="00000000" w:rsidP="00FB5467">
      <w:pPr>
        <w:spacing w:line="360" w:lineRule="auto"/>
        <w:ind w:left="708"/>
        <w:jc w:val="both"/>
        <w:rPr>
          <w:rFonts w:ascii="Arial" w:hAnsi="Arial" w:cs="Arial"/>
          <w:i/>
          <w:iCs/>
          <w:sz w:val="20"/>
          <w:szCs w:val="20"/>
        </w:rPr>
      </w:pPr>
      <w:r w:rsidRPr="00FB5467">
        <w:rPr>
          <w:rFonts w:ascii="Arial" w:hAnsi="Arial" w:cs="Arial"/>
          <w:b/>
          <w:bCs/>
          <w:i/>
          <w:iCs/>
          <w:sz w:val="20"/>
          <w:szCs w:val="20"/>
        </w:rPr>
        <w:t>CARGO TERCERO</w:t>
      </w:r>
      <w:r w:rsidRPr="00FB5467">
        <w:rPr>
          <w:rFonts w:ascii="Arial" w:hAnsi="Arial" w:cs="Arial"/>
          <w:i/>
          <w:iCs/>
          <w:sz w:val="20"/>
          <w:szCs w:val="20"/>
        </w:rPr>
        <w:t>: No dar cumplimiento al Artículo Noveno de la Resolución 627 de 2006, el cual determina los estándares máximos permisibles de emisión de ruido para una Zona de uso Comercial (C).”</w:t>
      </w:r>
    </w:p>
    <w:p w14:paraId="47BD5E5F" w14:textId="77777777" w:rsidR="00355742" w:rsidRPr="00724032" w:rsidRDefault="00355742" w:rsidP="00355742">
      <w:pPr>
        <w:spacing w:line="360" w:lineRule="auto"/>
        <w:jc w:val="both"/>
        <w:rPr>
          <w:rFonts w:ascii="Arial" w:hAnsi="Arial" w:cs="Arial"/>
          <w:sz w:val="22"/>
          <w:szCs w:val="22"/>
        </w:rPr>
      </w:pPr>
    </w:p>
    <w:p w14:paraId="46DA2CEA" w14:textId="77777777" w:rsidR="00355742" w:rsidRPr="00724032" w:rsidRDefault="00000000" w:rsidP="00355742">
      <w:pPr>
        <w:pStyle w:val="Ttulo1"/>
        <w:numPr>
          <w:ilvl w:val="0"/>
          <w:numId w:val="1"/>
        </w:numPr>
        <w:spacing w:before="0" w:after="0" w:line="360" w:lineRule="auto"/>
        <w:ind w:left="357" w:hanging="357"/>
        <w:rPr>
          <w:rFonts w:eastAsia="Times New Roman"/>
          <w:b/>
          <w:szCs w:val="22"/>
          <w:lang w:val="es-CO"/>
        </w:rPr>
      </w:pPr>
      <w:r w:rsidRPr="00724032">
        <w:rPr>
          <w:rFonts w:eastAsia="Times New Roman"/>
          <w:b/>
          <w:szCs w:val="22"/>
          <w:lang w:val="es-CO"/>
        </w:rPr>
        <w:t>CIRCUNSTANCIAS DE TIEMPO MODO Y LUGAR</w:t>
      </w:r>
    </w:p>
    <w:p w14:paraId="3AF9F502" w14:textId="77777777" w:rsidR="00355742" w:rsidRPr="00724032" w:rsidRDefault="00355742" w:rsidP="00355742">
      <w:pPr>
        <w:spacing w:line="360" w:lineRule="auto"/>
        <w:jc w:val="both"/>
        <w:rPr>
          <w:rFonts w:ascii="Arial" w:hAnsi="Arial"/>
          <w:sz w:val="22"/>
          <w:szCs w:val="22"/>
          <w:lang w:val="es-CO"/>
        </w:rPr>
      </w:pPr>
    </w:p>
    <w:p w14:paraId="22392C10" w14:textId="77777777" w:rsidR="00355742" w:rsidRPr="00724032" w:rsidRDefault="00000000" w:rsidP="00355742">
      <w:pPr>
        <w:spacing w:line="360" w:lineRule="auto"/>
        <w:jc w:val="both"/>
        <w:rPr>
          <w:rFonts w:ascii="Arial" w:hAnsi="Arial"/>
          <w:sz w:val="22"/>
          <w:szCs w:val="22"/>
        </w:rPr>
      </w:pPr>
      <w:r w:rsidRPr="00724032">
        <w:rPr>
          <w:rFonts w:ascii="Arial" w:hAnsi="Arial"/>
          <w:sz w:val="22"/>
          <w:szCs w:val="22"/>
        </w:rPr>
        <w:t xml:space="preserve">Según pruebas obrantes en el expediente sancionatorio SDA-08-2011-3072, y en especial las evidencias técnicas sustentadas en el </w:t>
      </w:r>
      <w:r w:rsidR="006D21BC" w:rsidRPr="00724032">
        <w:rPr>
          <w:rFonts w:ascii="Arial" w:hAnsi="Arial"/>
          <w:sz w:val="22"/>
          <w:szCs w:val="22"/>
        </w:rPr>
        <w:t xml:space="preserve">Concepto Técnico </w:t>
      </w:r>
      <w:r w:rsidRPr="00724032">
        <w:rPr>
          <w:rFonts w:ascii="Arial" w:hAnsi="Arial"/>
          <w:sz w:val="22"/>
          <w:szCs w:val="22"/>
        </w:rPr>
        <w:t xml:space="preserve">18670 del 21 de diciembre de 2010 se determina lo siguiente: </w:t>
      </w:r>
    </w:p>
    <w:p w14:paraId="065C2F98" w14:textId="77777777" w:rsidR="00355742" w:rsidRPr="00724032" w:rsidRDefault="00355742" w:rsidP="00355742">
      <w:pPr>
        <w:spacing w:line="360" w:lineRule="auto"/>
        <w:jc w:val="both"/>
        <w:rPr>
          <w:rFonts w:ascii="Arial" w:hAnsi="Arial"/>
          <w:sz w:val="22"/>
          <w:szCs w:val="22"/>
        </w:rPr>
      </w:pPr>
    </w:p>
    <w:p w14:paraId="199A7C2A" w14:textId="77777777" w:rsidR="00355742" w:rsidRPr="000940AF" w:rsidRDefault="00000000" w:rsidP="00355742">
      <w:pPr>
        <w:spacing w:line="360" w:lineRule="auto"/>
        <w:jc w:val="both"/>
        <w:rPr>
          <w:rFonts w:ascii="Arial" w:hAnsi="Arial"/>
          <w:bCs/>
          <w:color w:val="FF0000"/>
          <w:sz w:val="22"/>
          <w:szCs w:val="22"/>
        </w:rPr>
      </w:pPr>
      <w:r w:rsidRPr="00724032">
        <w:rPr>
          <w:rFonts w:ascii="Arial" w:hAnsi="Arial"/>
          <w:b/>
          <w:sz w:val="22"/>
          <w:szCs w:val="22"/>
        </w:rPr>
        <w:t>Tiempo</w:t>
      </w:r>
      <w:r w:rsidRPr="000940AF">
        <w:rPr>
          <w:rFonts w:ascii="Arial" w:hAnsi="Arial"/>
          <w:bCs/>
          <w:sz w:val="22"/>
          <w:szCs w:val="22"/>
        </w:rPr>
        <w:t xml:space="preserve">: </w:t>
      </w:r>
      <w:r w:rsidR="006D21BC">
        <w:rPr>
          <w:rFonts w:ascii="Arial" w:hAnsi="Arial"/>
          <w:bCs/>
          <w:sz w:val="22"/>
          <w:szCs w:val="22"/>
        </w:rPr>
        <w:t>L</w:t>
      </w:r>
      <w:r w:rsidRPr="000940AF">
        <w:rPr>
          <w:rFonts w:ascii="Arial" w:hAnsi="Arial"/>
          <w:bCs/>
          <w:sz w:val="22"/>
          <w:szCs w:val="22"/>
        </w:rPr>
        <w:t>a visita técnica, en la que se llevó a cabo la medición, tuvo lugar el 18</w:t>
      </w:r>
      <w:r w:rsidR="006D21BC">
        <w:rPr>
          <w:rFonts w:ascii="Arial" w:hAnsi="Arial"/>
          <w:bCs/>
          <w:sz w:val="22"/>
          <w:szCs w:val="22"/>
        </w:rPr>
        <w:t xml:space="preserve"> de noviembre de </w:t>
      </w:r>
      <w:r w:rsidRPr="000940AF">
        <w:rPr>
          <w:rFonts w:ascii="Arial" w:hAnsi="Arial"/>
          <w:bCs/>
          <w:sz w:val="22"/>
          <w:szCs w:val="22"/>
        </w:rPr>
        <w:t>2010 en horario nocturno.</w:t>
      </w:r>
    </w:p>
    <w:p w14:paraId="569A1599" w14:textId="77777777" w:rsidR="00355742" w:rsidRPr="00724032" w:rsidRDefault="00355742" w:rsidP="00355742">
      <w:pPr>
        <w:spacing w:line="360" w:lineRule="auto"/>
        <w:jc w:val="both"/>
        <w:rPr>
          <w:rFonts w:ascii="Arial" w:hAnsi="Arial"/>
          <w:b/>
          <w:color w:val="C00000"/>
          <w:sz w:val="22"/>
          <w:szCs w:val="22"/>
        </w:rPr>
      </w:pPr>
    </w:p>
    <w:p w14:paraId="703B6D37" w14:textId="77777777" w:rsidR="00355742" w:rsidRPr="000940AF" w:rsidRDefault="00000000" w:rsidP="00355742">
      <w:pPr>
        <w:spacing w:line="360" w:lineRule="auto"/>
        <w:jc w:val="both"/>
        <w:rPr>
          <w:rFonts w:ascii="Arial" w:hAnsi="Arial"/>
          <w:bCs/>
          <w:sz w:val="22"/>
          <w:szCs w:val="22"/>
        </w:rPr>
      </w:pPr>
      <w:r w:rsidRPr="000940AF">
        <w:rPr>
          <w:rFonts w:ascii="Arial" w:hAnsi="Arial"/>
          <w:b/>
          <w:sz w:val="22"/>
          <w:szCs w:val="22"/>
        </w:rPr>
        <w:t xml:space="preserve">Modo: </w:t>
      </w:r>
      <w:r w:rsidR="006D21BC" w:rsidRPr="006D21BC">
        <w:rPr>
          <w:rFonts w:ascii="Arial" w:hAnsi="Arial"/>
          <w:bCs/>
          <w:sz w:val="22"/>
          <w:szCs w:val="22"/>
        </w:rPr>
        <w:t>E</w:t>
      </w:r>
      <w:r w:rsidRPr="000940AF">
        <w:rPr>
          <w:rFonts w:ascii="Arial" w:hAnsi="Arial"/>
          <w:bCs/>
          <w:sz w:val="22"/>
          <w:szCs w:val="22"/>
        </w:rPr>
        <w:t>n atención al radicado 2010ER59943 del 03</w:t>
      </w:r>
      <w:r w:rsidR="006D21BC">
        <w:rPr>
          <w:rFonts w:ascii="Arial" w:hAnsi="Arial"/>
          <w:bCs/>
          <w:sz w:val="22"/>
          <w:szCs w:val="22"/>
        </w:rPr>
        <w:t xml:space="preserve"> de noviembre de </w:t>
      </w:r>
      <w:r w:rsidRPr="000940AF">
        <w:rPr>
          <w:rFonts w:ascii="Arial" w:hAnsi="Arial"/>
          <w:bCs/>
          <w:sz w:val="22"/>
          <w:szCs w:val="22"/>
        </w:rPr>
        <w:t xml:space="preserve">2010, se </w:t>
      </w:r>
      <w:r w:rsidR="006D21BC" w:rsidRPr="000940AF">
        <w:rPr>
          <w:rFonts w:ascii="Arial" w:hAnsi="Arial"/>
          <w:bCs/>
          <w:sz w:val="22"/>
          <w:szCs w:val="22"/>
        </w:rPr>
        <w:t>realiz</w:t>
      </w:r>
      <w:r w:rsidR="006D21BC">
        <w:rPr>
          <w:rFonts w:ascii="Arial" w:hAnsi="Arial"/>
          <w:bCs/>
          <w:sz w:val="22"/>
          <w:szCs w:val="22"/>
        </w:rPr>
        <w:t>ó</w:t>
      </w:r>
      <w:r w:rsidRPr="000940AF">
        <w:rPr>
          <w:rFonts w:ascii="Arial" w:hAnsi="Arial"/>
          <w:bCs/>
          <w:sz w:val="22"/>
          <w:szCs w:val="22"/>
        </w:rPr>
        <w:t xml:space="preserve"> visita técnica por parte de la Subdirección de Calidad del Aire, Auditiva y Visual (SCAAV) de la Secretaría Distrital de Ambiente (SDA), con el fin de verificar los niveles de presión sonora generados por el establecimiento VIDEO BAR VIEJOTECA DONDE ALEJO.</w:t>
      </w:r>
    </w:p>
    <w:p w14:paraId="32D9C0A1" w14:textId="77777777" w:rsidR="00355742" w:rsidRPr="00724032" w:rsidRDefault="00355742" w:rsidP="00355742">
      <w:pPr>
        <w:spacing w:line="360" w:lineRule="auto"/>
        <w:jc w:val="both"/>
        <w:rPr>
          <w:rFonts w:ascii="Arial" w:hAnsi="Arial"/>
          <w:bCs/>
          <w:sz w:val="22"/>
          <w:szCs w:val="22"/>
        </w:rPr>
      </w:pPr>
    </w:p>
    <w:p w14:paraId="66BFBED2" w14:textId="77777777" w:rsidR="00355742" w:rsidRPr="00724032" w:rsidRDefault="00000000" w:rsidP="00355742">
      <w:pPr>
        <w:spacing w:line="360" w:lineRule="auto"/>
        <w:jc w:val="both"/>
        <w:rPr>
          <w:rFonts w:ascii="Arial" w:hAnsi="Arial"/>
          <w:bCs/>
          <w:sz w:val="22"/>
          <w:szCs w:val="22"/>
        </w:rPr>
      </w:pPr>
      <w:r w:rsidRPr="00724032">
        <w:rPr>
          <w:rFonts w:ascii="Arial" w:hAnsi="Arial"/>
          <w:bCs/>
          <w:sz w:val="22"/>
          <w:szCs w:val="22"/>
        </w:rPr>
        <w:t>En el momento de la visita se evidencia que el establecimiento se encuentra en una zona comercio y servicios y se encuentran como fuentes de emisión cabina de sonido y dos</w:t>
      </w:r>
      <w:r w:rsidR="00D55E48">
        <w:rPr>
          <w:rFonts w:ascii="Arial" w:hAnsi="Arial"/>
          <w:bCs/>
          <w:sz w:val="22"/>
          <w:szCs w:val="22"/>
        </w:rPr>
        <w:t xml:space="preserve"> (2)</w:t>
      </w:r>
      <w:r w:rsidRPr="00724032">
        <w:rPr>
          <w:rFonts w:ascii="Arial" w:hAnsi="Arial"/>
          <w:bCs/>
          <w:sz w:val="22"/>
          <w:szCs w:val="22"/>
        </w:rPr>
        <w:t xml:space="preserve"> parlantes.</w:t>
      </w:r>
    </w:p>
    <w:p w14:paraId="6508726D" w14:textId="77777777" w:rsidR="00355742" w:rsidRPr="00724032" w:rsidRDefault="00355742" w:rsidP="00355742">
      <w:pPr>
        <w:spacing w:line="360" w:lineRule="auto"/>
        <w:jc w:val="both"/>
        <w:rPr>
          <w:rFonts w:ascii="Arial" w:hAnsi="Arial"/>
          <w:bCs/>
          <w:sz w:val="22"/>
          <w:szCs w:val="22"/>
        </w:rPr>
      </w:pPr>
    </w:p>
    <w:p w14:paraId="101AAE45" w14:textId="77777777" w:rsidR="00355742" w:rsidRPr="00AF08B7" w:rsidRDefault="00000000" w:rsidP="00355742">
      <w:pPr>
        <w:spacing w:line="360" w:lineRule="auto"/>
        <w:jc w:val="both"/>
        <w:rPr>
          <w:rFonts w:ascii="Arial" w:hAnsi="Arial"/>
          <w:bCs/>
          <w:sz w:val="22"/>
          <w:szCs w:val="22"/>
        </w:rPr>
      </w:pPr>
      <w:r w:rsidRPr="00724032">
        <w:rPr>
          <w:rFonts w:ascii="Arial" w:hAnsi="Arial"/>
          <w:bCs/>
          <w:sz w:val="22"/>
          <w:szCs w:val="22"/>
        </w:rPr>
        <w:t xml:space="preserve">En consecuencia, de la mencionada visita, se estableció que el nivel equivalente del aporte sonoro de las fuentes específicas (Leq emisión) fue de 74,4dB (A). Por lo tanto, se concluyó que </w:t>
      </w:r>
      <w:r w:rsidRPr="00724032">
        <w:rPr>
          <w:rFonts w:ascii="Arial" w:hAnsi="Arial"/>
          <w:bCs/>
          <w:sz w:val="22"/>
          <w:szCs w:val="22"/>
        </w:rPr>
        <w:lastRenderedPageBreak/>
        <w:t xml:space="preserve">se superaron los niveles máximos permisibles aceptados por la norma, correspondientes a 60 dB(A) en horario nocturno para </w:t>
      </w:r>
      <w:r w:rsidRPr="00AF08B7">
        <w:rPr>
          <w:rFonts w:ascii="Arial" w:hAnsi="Arial"/>
          <w:bCs/>
          <w:sz w:val="22"/>
          <w:szCs w:val="22"/>
        </w:rPr>
        <w:t xml:space="preserve">una </w:t>
      </w:r>
      <w:r w:rsidR="00440128" w:rsidRPr="00AF08B7">
        <w:rPr>
          <w:rFonts w:ascii="Arial" w:hAnsi="Arial"/>
          <w:bCs/>
          <w:sz w:val="22"/>
          <w:szCs w:val="22"/>
        </w:rPr>
        <w:t>Z</w:t>
      </w:r>
      <w:r w:rsidRPr="00AF08B7">
        <w:rPr>
          <w:rFonts w:ascii="Arial" w:hAnsi="Arial"/>
          <w:bCs/>
          <w:sz w:val="22"/>
          <w:szCs w:val="22"/>
        </w:rPr>
        <w:t xml:space="preserve">ona </w:t>
      </w:r>
      <w:r w:rsidR="00440128" w:rsidRPr="00AF08B7">
        <w:rPr>
          <w:rFonts w:ascii="Arial" w:hAnsi="Arial"/>
          <w:bCs/>
          <w:sz w:val="22"/>
          <w:szCs w:val="22"/>
        </w:rPr>
        <w:t>C. C</w:t>
      </w:r>
      <w:r w:rsidRPr="00AF08B7">
        <w:rPr>
          <w:rFonts w:ascii="Arial" w:hAnsi="Arial"/>
          <w:bCs/>
          <w:sz w:val="22"/>
          <w:szCs w:val="22"/>
        </w:rPr>
        <w:t xml:space="preserve">omercio y </w:t>
      </w:r>
      <w:r w:rsidR="00440128" w:rsidRPr="00AF08B7">
        <w:rPr>
          <w:rFonts w:ascii="Arial" w:hAnsi="Arial"/>
          <w:bCs/>
          <w:sz w:val="22"/>
          <w:szCs w:val="22"/>
        </w:rPr>
        <w:t>S</w:t>
      </w:r>
      <w:r w:rsidRPr="00AF08B7">
        <w:rPr>
          <w:rFonts w:ascii="Arial" w:hAnsi="Arial"/>
          <w:bCs/>
          <w:sz w:val="22"/>
          <w:szCs w:val="22"/>
        </w:rPr>
        <w:t>ervicios</w:t>
      </w:r>
      <w:r w:rsidR="006D21BC" w:rsidRPr="00AF08B7">
        <w:rPr>
          <w:rFonts w:ascii="Arial" w:hAnsi="Arial"/>
          <w:bCs/>
          <w:sz w:val="22"/>
          <w:szCs w:val="22"/>
        </w:rPr>
        <w:t>, excediéndose en 14,4 dB(A).</w:t>
      </w:r>
    </w:p>
    <w:p w14:paraId="6A9C4B68" w14:textId="77777777" w:rsidR="00355742" w:rsidRPr="00724032" w:rsidRDefault="00355742" w:rsidP="00355742">
      <w:pPr>
        <w:spacing w:line="360" w:lineRule="auto"/>
        <w:jc w:val="both"/>
        <w:rPr>
          <w:rFonts w:ascii="Arial" w:hAnsi="Arial"/>
          <w:bCs/>
          <w:sz w:val="22"/>
          <w:szCs w:val="22"/>
        </w:rPr>
      </w:pPr>
    </w:p>
    <w:p w14:paraId="0905B36B" w14:textId="77777777" w:rsidR="00355742" w:rsidRPr="000940AF" w:rsidRDefault="00000000" w:rsidP="00355742">
      <w:pPr>
        <w:spacing w:line="360" w:lineRule="auto"/>
        <w:jc w:val="both"/>
        <w:rPr>
          <w:rFonts w:ascii="Arial" w:hAnsi="Arial"/>
          <w:bCs/>
          <w:color w:val="EE0000"/>
          <w:sz w:val="22"/>
          <w:szCs w:val="22"/>
        </w:rPr>
      </w:pPr>
      <w:r w:rsidRPr="00724032">
        <w:rPr>
          <w:rFonts w:ascii="Arial" w:hAnsi="Arial"/>
          <w:b/>
          <w:sz w:val="22"/>
          <w:szCs w:val="22"/>
        </w:rPr>
        <w:t xml:space="preserve">Lugar: </w:t>
      </w:r>
      <w:r w:rsidR="00440128">
        <w:rPr>
          <w:rFonts w:ascii="Arial" w:hAnsi="Arial"/>
          <w:bCs/>
          <w:sz w:val="22"/>
          <w:szCs w:val="22"/>
        </w:rPr>
        <w:t>L</w:t>
      </w:r>
      <w:r w:rsidRPr="000940AF">
        <w:rPr>
          <w:rFonts w:ascii="Arial" w:hAnsi="Arial"/>
          <w:bCs/>
          <w:sz w:val="22"/>
          <w:szCs w:val="22"/>
        </w:rPr>
        <w:t>os hechos que dieron origen al presente proceso sancionatorio fueron identificados en la carrera 17 No. 18 - 31 sur, barrio Restrepo, localidad de Antonio Nariño.</w:t>
      </w:r>
    </w:p>
    <w:p w14:paraId="3AC0D328" w14:textId="77777777" w:rsidR="00355742" w:rsidRPr="00724032" w:rsidRDefault="00355742" w:rsidP="00355742">
      <w:pPr>
        <w:spacing w:line="360" w:lineRule="auto"/>
        <w:jc w:val="both"/>
        <w:rPr>
          <w:rFonts w:ascii="Arial" w:hAnsi="Arial"/>
          <w:sz w:val="22"/>
          <w:szCs w:val="22"/>
        </w:rPr>
      </w:pPr>
    </w:p>
    <w:p w14:paraId="127183B8" w14:textId="77777777" w:rsidR="00355742" w:rsidRDefault="00000000" w:rsidP="00355742">
      <w:pPr>
        <w:pStyle w:val="Ttulo1"/>
        <w:numPr>
          <w:ilvl w:val="0"/>
          <w:numId w:val="1"/>
        </w:numPr>
        <w:spacing w:before="0" w:after="0" w:line="360" w:lineRule="auto"/>
        <w:ind w:left="357" w:hanging="357"/>
        <w:rPr>
          <w:rFonts w:eastAsia="Times New Roman"/>
          <w:b/>
          <w:szCs w:val="22"/>
          <w:lang w:val="es-CO"/>
        </w:rPr>
      </w:pPr>
      <w:r w:rsidRPr="000940AF">
        <w:rPr>
          <w:rFonts w:eastAsia="Times New Roman"/>
          <w:b/>
          <w:szCs w:val="22"/>
          <w:lang w:val="es-CO"/>
        </w:rPr>
        <w:t>DESCARGOS Y ALEGATOS</w:t>
      </w:r>
    </w:p>
    <w:p w14:paraId="27D6E9AF" w14:textId="77777777" w:rsidR="00355742" w:rsidRPr="000940AF" w:rsidRDefault="00355742" w:rsidP="00355742">
      <w:pPr>
        <w:rPr>
          <w:lang w:val="es-CO" w:eastAsia="en-US"/>
        </w:rPr>
      </w:pPr>
    </w:p>
    <w:p w14:paraId="7ACFAF1E" w14:textId="77777777" w:rsidR="00355742" w:rsidRPr="00AF08B7" w:rsidRDefault="00000000" w:rsidP="00355742">
      <w:pPr>
        <w:spacing w:line="360" w:lineRule="auto"/>
        <w:jc w:val="both"/>
        <w:rPr>
          <w:rFonts w:ascii="Arial" w:hAnsi="Arial"/>
          <w:bCs/>
          <w:sz w:val="22"/>
          <w:szCs w:val="22"/>
        </w:rPr>
      </w:pPr>
      <w:r w:rsidRPr="004A6112">
        <w:rPr>
          <w:rFonts w:ascii="Arial" w:hAnsi="Arial"/>
          <w:bCs/>
          <w:sz w:val="22"/>
          <w:szCs w:val="22"/>
        </w:rPr>
        <w:t xml:space="preserve">Que, transcurrido el término de ley, para la presentación de descargos, y una vez revisado el sistema </w:t>
      </w:r>
      <w:r w:rsidR="00440128">
        <w:rPr>
          <w:rFonts w:ascii="Arial" w:hAnsi="Arial"/>
          <w:bCs/>
          <w:sz w:val="22"/>
          <w:szCs w:val="22"/>
        </w:rPr>
        <w:t>F</w:t>
      </w:r>
      <w:r w:rsidRPr="004A6112">
        <w:rPr>
          <w:rFonts w:ascii="Arial" w:hAnsi="Arial"/>
          <w:bCs/>
          <w:sz w:val="22"/>
          <w:szCs w:val="22"/>
        </w:rPr>
        <w:t xml:space="preserve">orest de la Entidad, así como las actuaciones que reposan en el expediente SDA-08-2011-3072, se evidenció que el señor JOSÉ LIZANDRO LEÓN, identificado con cédula de ciudadanía 79.609.540, no presentó escrito de descargos, ni solicitó pruebas en contra del Auto </w:t>
      </w:r>
      <w:r w:rsidRPr="000940AF">
        <w:rPr>
          <w:rFonts w:ascii="Arial" w:hAnsi="Arial"/>
          <w:bCs/>
          <w:sz w:val="22"/>
          <w:szCs w:val="22"/>
        </w:rPr>
        <w:t xml:space="preserve">00449 del 10 de enero de </w:t>
      </w:r>
      <w:r w:rsidRPr="00AF08B7">
        <w:rPr>
          <w:rFonts w:ascii="Arial" w:hAnsi="Arial"/>
          <w:bCs/>
          <w:sz w:val="22"/>
          <w:szCs w:val="22"/>
        </w:rPr>
        <w:t>2014</w:t>
      </w:r>
      <w:r w:rsidR="00440128" w:rsidRPr="00AF08B7">
        <w:rPr>
          <w:rFonts w:ascii="Arial" w:hAnsi="Arial"/>
          <w:bCs/>
          <w:sz w:val="22"/>
          <w:szCs w:val="22"/>
        </w:rPr>
        <w:t xml:space="preserve"> (notificado el 18 de noviembre de 2014)</w:t>
      </w:r>
      <w:r w:rsidRPr="00AF08B7">
        <w:rPr>
          <w:rFonts w:ascii="Arial" w:hAnsi="Arial"/>
          <w:bCs/>
          <w:sz w:val="22"/>
          <w:szCs w:val="22"/>
        </w:rPr>
        <w:t>, dentro del término establecido en la ley.</w:t>
      </w:r>
    </w:p>
    <w:p w14:paraId="0C7E1C38" w14:textId="77777777" w:rsidR="00355742" w:rsidRPr="004A6112" w:rsidRDefault="00355742" w:rsidP="00355742">
      <w:pPr>
        <w:spacing w:line="360" w:lineRule="auto"/>
        <w:jc w:val="both"/>
        <w:rPr>
          <w:rFonts w:ascii="Arial" w:hAnsi="Arial"/>
          <w:bCs/>
          <w:sz w:val="22"/>
          <w:szCs w:val="22"/>
        </w:rPr>
      </w:pPr>
    </w:p>
    <w:p w14:paraId="5D0D4FCE" w14:textId="77777777" w:rsidR="00612716" w:rsidRPr="00612716" w:rsidRDefault="00000000" w:rsidP="00355742">
      <w:pPr>
        <w:spacing w:line="360" w:lineRule="auto"/>
        <w:jc w:val="both"/>
        <w:rPr>
          <w:rFonts w:ascii="Arial" w:hAnsi="Arial"/>
          <w:bCs/>
          <w:color w:val="EE0000"/>
          <w:sz w:val="22"/>
          <w:szCs w:val="22"/>
        </w:rPr>
      </w:pPr>
      <w:r w:rsidRPr="00612716">
        <w:rPr>
          <w:rFonts w:ascii="Arial" w:hAnsi="Arial"/>
          <w:bCs/>
          <w:sz w:val="22"/>
          <w:szCs w:val="22"/>
        </w:rPr>
        <w:t xml:space="preserve">En </w:t>
      </w:r>
      <w:r w:rsidRPr="00AF08B7">
        <w:rPr>
          <w:rFonts w:ascii="Arial" w:hAnsi="Arial"/>
          <w:bCs/>
          <w:sz w:val="22"/>
          <w:szCs w:val="22"/>
        </w:rPr>
        <w:t>este sentido, mediante el Auto 00947 del 26 de enero de 2025, notificado por aviso el 3 de junio de 2025 (cuyo término de diez días venció el 16 de junio de 2025), se dispuso el traslado para la presentación de alegatos. Sin embargo, una vez revisado el sistema FOREST de la Entidad, así como las actuaciones que reposan en el expediente referido, se evidenció que el presunto infractor no presentó escrito de alegatos de conclusión. En virtud de lo anterior, se procederá a elaborar el informe técnico de criterios para determinar la sanción, teniendo en cuenta las pruebas decretadas en el Auto 3151 del 15 de agosto de 2019.</w:t>
      </w:r>
    </w:p>
    <w:p w14:paraId="62BB8C44" w14:textId="77777777" w:rsidR="00612716" w:rsidRDefault="00612716" w:rsidP="00355742">
      <w:pPr>
        <w:spacing w:line="360" w:lineRule="auto"/>
        <w:jc w:val="both"/>
        <w:rPr>
          <w:rFonts w:ascii="Arial" w:hAnsi="Arial"/>
          <w:bCs/>
          <w:sz w:val="22"/>
          <w:szCs w:val="22"/>
        </w:rPr>
      </w:pPr>
    </w:p>
    <w:p w14:paraId="50010543" w14:textId="77777777" w:rsidR="00355742" w:rsidRPr="00611EB0" w:rsidRDefault="00000000" w:rsidP="00355742">
      <w:pPr>
        <w:pStyle w:val="Ttulo1"/>
        <w:numPr>
          <w:ilvl w:val="0"/>
          <w:numId w:val="1"/>
        </w:numPr>
        <w:spacing w:before="0" w:after="0" w:line="360" w:lineRule="auto"/>
        <w:ind w:left="357" w:hanging="357"/>
        <w:rPr>
          <w:b/>
          <w:szCs w:val="22"/>
          <w:lang w:val="es-CO"/>
        </w:rPr>
      </w:pPr>
      <w:r w:rsidRPr="00611EB0">
        <w:rPr>
          <w:b/>
          <w:szCs w:val="22"/>
          <w:lang w:val="es-CO"/>
        </w:rPr>
        <w:t>IDONEIDAD DE LA SANCIÓN A IMPONER</w:t>
      </w:r>
    </w:p>
    <w:p w14:paraId="5233BF25" w14:textId="77777777" w:rsidR="00355742" w:rsidRPr="00611EB0" w:rsidRDefault="00355742" w:rsidP="00355742">
      <w:pPr>
        <w:rPr>
          <w:sz w:val="22"/>
          <w:szCs w:val="22"/>
          <w:lang w:val="es-CO" w:eastAsia="en-US"/>
        </w:rPr>
      </w:pPr>
    </w:p>
    <w:p w14:paraId="2638C62F" w14:textId="77777777" w:rsidR="00355742" w:rsidRPr="004A6112" w:rsidRDefault="00000000" w:rsidP="00355742">
      <w:pPr>
        <w:spacing w:line="360" w:lineRule="auto"/>
        <w:jc w:val="both"/>
        <w:rPr>
          <w:rFonts w:ascii="Arial" w:hAnsi="Arial"/>
          <w:bCs/>
          <w:sz w:val="22"/>
          <w:szCs w:val="22"/>
          <w:lang w:val="es-CO"/>
        </w:rPr>
      </w:pPr>
      <w:r w:rsidRPr="004A6112">
        <w:rPr>
          <w:rFonts w:ascii="Arial" w:hAnsi="Arial"/>
          <w:bCs/>
          <w:sz w:val="22"/>
          <w:szCs w:val="22"/>
          <w:lang w:val="es-CO"/>
        </w:rPr>
        <w:t xml:space="preserve">Dadas las características de este caso y entendiendo que las sanciones deben tener un carácter disuasivo, se considera necesario aplicar una sanción pecuniaria, según lo dispuesto en el artículo 43 de la Ley 1333 del 2009, modificado por la </w:t>
      </w:r>
      <w:r w:rsidR="00D7633B" w:rsidRPr="00D7633B">
        <w:rPr>
          <w:rFonts w:ascii="Arial" w:hAnsi="Arial"/>
          <w:bCs/>
          <w:color w:val="EE0000"/>
          <w:sz w:val="22"/>
          <w:szCs w:val="22"/>
          <w:lang w:val="es-CO"/>
        </w:rPr>
        <w:t>L</w:t>
      </w:r>
      <w:r w:rsidRPr="004A6112">
        <w:rPr>
          <w:rFonts w:ascii="Arial" w:hAnsi="Arial"/>
          <w:bCs/>
          <w:sz w:val="22"/>
          <w:szCs w:val="22"/>
          <w:lang w:val="es-CO"/>
        </w:rPr>
        <w:t>ey 2387 de 25 de julio de 2024, la cual consiste en el pago de una suma de dinero que la autoridad ambiental impone a quien con su acción u omisión infringe las normas ambientales. </w:t>
      </w:r>
    </w:p>
    <w:p w14:paraId="6B17C772" w14:textId="77777777" w:rsidR="00355742" w:rsidRPr="004A6112" w:rsidRDefault="00355742" w:rsidP="00355742">
      <w:pPr>
        <w:spacing w:line="360" w:lineRule="auto"/>
        <w:jc w:val="both"/>
        <w:rPr>
          <w:rFonts w:ascii="Arial" w:hAnsi="Arial"/>
          <w:bCs/>
          <w:sz w:val="22"/>
          <w:szCs w:val="22"/>
          <w:lang w:val="es-CO"/>
        </w:rPr>
      </w:pPr>
    </w:p>
    <w:p w14:paraId="0A4B6078" w14:textId="77777777" w:rsidR="00355742" w:rsidRPr="0063351A" w:rsidRDefault="00000000" w:rsidP="00355742">
      <w:pPr>
        <w:spacing w:line="360" w:lineRule="auto"/>
        <w:jc w:val="both"/>
        <w:rPr>
          <w:rFonts w:ascii="Arial" w:hAnsi="Arial"/>
          <w:bCs/>
          <w:sz w:val="22"/>
          <w:szCs w:val="22"/>
          <w:lang w:val="es-CO"/>
        </w:rPr>
      </w:pPr>
      <w:r w:rsidRPr="0063351A">
        <w:rPr>
          <w:rFonts w:ascii="Arial" w:hAnsi="Arial"/>
          <w:bCs/>
          <w:sz w:val="22"/>
          <w:szCs w:val="22"/>
          <w:lang w:val="es-CO"/>
        </w:rPr>
        <w:t>Las sanciones establecidas en el artículo 40 de la Ley 1333 del 2009, modificado por el artículo 17 de la Ley 2387 de 2024 son:</w:t>
      </w:r>
    </w:p>
    <w:p w14:paraId="08C09F68" w14:textId="77777777" w:rsidR="00355742" w:rsidRPr="0063351A" w:rsidRDefault="00355742" w:rsidP="00355742">
      <w:pPr>
        <w:spacing w:line="360" w:lineRule="auto"/>
        <w:jc w:val="both"/>
        <w:rPr>
          <w:rFonts w:ascii="Arial" w:hAnsi="Arial"/>
          <w:bCs/>
          <w:sz w:val="22"/>
          <w:szCs w:val="22"/>
          <w:lang w:val="es-CO"/>
        </w:rPr>
      </w:pPr>
    </w:p>
    <w:p w14:paraId="60B01B04"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Amonestación escrita.</w:t>
      </w:r>
    </w:p>
    <w:p w14:paraId="5F09582B"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Multas hasta por cien mil salarios mínimos mensuales legales Vigentes (100.000 Salario Mínimo Mensual Legal Vigente).</w:t>
      </w:r>
    </w:p>
    <w:p w14:paraId="04886329"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Cierre temporal o definitivo del establecimiento, edificación o servicio.</w:t>
      </w:r>
    </w:p>
    <w:p w14:paraId="7F50C0D5"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Revocatorio o caducidad de licencia ambiental, autorización, concesión, permiso o registro.</w:t>
      </w:r>
    </w:p>
    <w:p w14:paraId="58029A46"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Demolición de obra a costa del infractor.</w:t>
      </w:r>
    </w:p>
    <w:p w14:paraId="76E542AC"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Decomiso definitivo de especímenes, especies silvestres exóticas, productos y subproductos, elementos, medios o implementos utilizados para cometer la infracción.</w:t>
      </w:r>
    </w:p>
    <w:p w14:paraId="543BB91E" w14:textId="77777777" w:rsidR="00355742" w:rsidRPr="0063351A" w:rsidRDefault="00000000" w:rsidP="00355742">
      <w:pPr>
        <w:pStyle w:val="Prrafodelista"/>
        <w:numPr>
          <w:ilvl w:val="0"/>
          <w:numId w:val="7"/>
        </w:numPr>
        <w:spacing w:line="360" w:lineRule="auto"/>
        <w:jc w:val="both"/>
        <w:rPr>
          <w:rFonts w:ascii="Arial" w:hAnsi="Arial"/>
          <w:bCs/>
          <w:sz w:val="22"/>
          <w:szCs w:val="22"/>
          <w:lang w:val="es-CO"/>
        </w:rPr>
      </w:pPr>
      <w:r w:rsidRPr="0063351A">
        <w:rPr>
          <w:rFonts w:ascii="Arial" w:hAnsi="Arial"/>
          <w:bCs/>
          <w:sz w:val="22"/>
          <w:szCs w:val="22"/>
          <w:lang w:val="es-CO"/>
        </w:rPr>
        <w:t>Restitución de especímenes de especies de flora y fauna silvestres o acuática.</w:t>
      </w:r>
    </w:p>
    <w:p w14:paraId="12399ED3" w14:textId="77777777" w:rsidR="00355742" w:rsidRPr="0063351A" w:rsidRDefault="00355742" w:rsidP="00355742">
      <w:pPr>
        <w:spacing w:line="360" w:lineRule="auto"/>
        <w:jc w:val="both"/>
        <w:rPr>
          <w:rFonts w:ascii="Arial" w:hAnsi="Arial"/>
          <w:bCs/>
          <w:sz w:val="22"/>
          <w:szCs w:val="22"/>
          <w:lang w:val="es-CO"/>
        </w:rPr>
      </w:pPr>
    </w:p>
    <w:p w14:paraId="478EBFD8" w14:textId="77777777" w:rsidR="00355742" w:rsidRPr="005E63CB" w:rsidRDefault="00000000" w:rsidP="00355742">
      <w:pPr>
        <w:spacing w:line="360" w:lineRule="auto"/>
        <w:jc w:val="both"/>
        <w:rPr>
          <w:rFonts w:ascii="Arial" w:hAnsi="Arial"/>
          <w:bCs/>
          <w:sz w:val="22"/>
          <w:szCs w:val="22"/>
        </w:rPr>
      </w:pPr>
      <w:r w:rsidRPr="0063351A">
        <w:rPr>
          <w:rFonts w:ascii="Arial" w:hAnsi="Arial"/>
          <w:bCs/>
          <w:sz w:val="22"/>
          <w:szCs w:val="22"/>
          <w:lang w:val="es-CO"/>
        </w:rPr>
        <w:t>Para este caso, desde el punto de vista técnico la única sanción accesoria que se podría aplicar, en atención a la gravedad de la Infracción, que no se concreta en impactos ambientales, sería la amonestación escrita, la cual no se encuentra aún reglamentada por Gobierno Nacional de acuerdo con lo indicado en los artículos 20 y 21 de la Ley 2387 de 2024, razón por la que no será aplicada.</w:t>
      </w:r>
    </w:p>
    <w:p w14:paraId="4A62AE57" w14:textId="77777777" w:rsidR="00355742" w:rsidRPr="00611EB0" w:rsidRDefault="00355742" w:rsidP="00355742">
      <w:pPr>
        <w:rPr>
          <w:sz w:val="22"/>
          <w:szCs w:val="22"/>
          <w:lang w:val="es-CO" w:eastAsia="en-US"/>
        </w:rPr>
      </w:pPr>
    </w:p>
    <w:p w14:paraId="46C71686" w14:textId="77777777" w:rsidR="00355742" w:rsidRPr="00611EB0" w:rsidRDefault="00000000" w:rsidP="00355742">
      <w:pPr>
        <w:pStyle w:val="Ttulo1"/>
        <w:numPr>
          <w:ilvl w:val="0"/>
          <w:numId w:val="1"/>
        </w:numPr>
        <w:spacing w:before="0" w:after="0" w:line="360" w:lineRule="auto"/>
        <w:ind w:left="357" w:hanging="357"/>
        <w:rPr>
          <w:rFonts w:eastAsia="Times New Roman"/>
          <w:b/>
          <w:szCs w:val="22"/>
          <w:lang w:val="es-CO"/>
        </w:rPr>
      </w:pPr>
      <w:r w:rsidRPr="00611EB0">
        <w:rPr>
          <w:rFonts w:eastAsia="Times New Roman"/>
          <w:b/>
          <w:szCs w:val="22"/>
          <w:lang w:val="es-CO"/>
        </w:rPr>
        <w:t>TASACIÓN DE LA MULTA. APLICACIÓN DE LOS CRITERIOS ESTABLECIDOS EN LA RESOLUCIÓN MAVDT 2086 DE 2010.</w:t>
      </w:r>
    </w:p>
    <w:p w14:paraId="5EB7E121" w14:textId="77777777" w:rsidR="00355742" w:rsidRPr="00611EB0" w:rsidRDefault="00355742" w:rsidP="00355742">
      <w:pPr>
        <w:spacing w:line="360" w:lineRule="auto"/>
        <w:rPr>
          <w:sz w:val="22"/>
          <w:szCs w:val="22"/>
          <w:lang w:val="es-CO"/>
        </w:rPr>
      </w:pPr>
    </w:p>
    <w:p w14:paraId="4F448FA5" w14:textId="77777777" w:rsidR="00355742" w:rsidRPr="00611EB0" w:rsidRDefault="00000000" w:rsidP="00355742">
      <w:pPr>
        <w:spacing w:line="360" w:lineRule="auto"/>
        <w:jc w:val="both"/>
        <w:rPr>
          <w:sz w:val="22"/>
          <w:szCs w:val="22"/>
        </w:rPr>
      </w:pPr>
      <w:r w:rsidRPr="00611EB0">
        <w:rPr>
          <w:rFonts w:ascii="Arial" w:hAnsi="Arial" w:cs="Arial"/>
          <w:sz w:val="22"/>
          <w:szCs w:val="22"/>
        </w:rPr>
        <w:t xml:space="preserve">De acuerdo con la Resolución MAVDT 2086 del 25 de octubre de 2010, por la cual se adopta la metodología para la tasación de multas consagradas en el numeral 1 del artículo 40 de la Ley 1333 del 21 de julio de 2009, modificado por la </w:t>
      </w:r>
      <w:r w:rsidR="00D7633B" w:rsidRPr="00D7633B">
        <w:rPr>
          <w:rFonts w:ascii="Arial" w:hAnsi="Arial" w:cs="Arial"/>
          <w:color w:val="EE0000"/>
          <w:sz w:val="22"/>
          <w:szCs w:val="22"/>
        </w:rPr>
        <w:t>L</w:t>
      </w:r>
      <w:r w:rsidRPr="00611EB0">
        <w:rPr>
          <w:rFonts w:ascii="Arial" w:hAnsi="Arial" w:cs="Arial"/>
          <w:sz w:val="22"/>
          <w:szCs w:val="22"/>
        </w:rPr>
        <w:t>ey 2387 de 25 de julio de 2024, se desarrolla a continuación el cálculo para cada una de las variables previstas en la modelación matemática definida en el artículo 4 de la precitada Resolución.</w:t>
      </w:r>
    </w:p>
    <w:p w14:paraId="144792EC" w14:textId="77777777" w:rsidR="00355742" w:rsidRPr="00611EB0" w:rsidRDefault="00355742" w:rsidP="00355742">
      <w:pPr>
        <w:spacing w:line="360" w:lineRule="auto"/>
        <w:rPr>
          <w:sz w:val="22"/>
          <w:szCs w:val="22"/>
          <w:lang w:val="es-CO" w:eastAsia="es-CO"/>
        </w:rPr>
      </w:pPr>
    </w:p>
    <w:p w14:paraId="18DC2361" w14:textId="77777777" w:rsidR="00355742" w:rsidRPr="00611EB0" w:rsidRDefault="00355742" w:rsidP="00355742">
      <w:pPr>
        <w:spacing w:line="360" w:lineRule="auto"/>
        <w:rPr>
          <w:sz w:val="22"/>
          <w:szCs w:val="22"/>
          <w:lang w:val="es-CO" w:eastAsia="es-CO"/>
        </w:rPr>
      </w:pPr>
    </w:p>
    <w:p w14:paraId="50460A31" w14:textId="77777777" w:rsidR="00355742" w:rsidRPr="00611EB0" w:rsidRDefault="00000000" w:rsidP="00355742">
      <w:pPr>
        <w:pStyle w:val="Ttulo2"/>
        <w:numPr>
          <w:ilvl w:val="1"/>
          <w:numId w:val="6"/>
        </w:numPr>
        <w:spacing w:before="0" w:after="0" w:line="360" w:lineRule="auto"/>
        <w:rPr>
          <w:rFonts w:eastAsia="Times New Roman"/>
          <w:b w:val="0"/>
          <w:bCs w:val="0"/>
          <w:szCs w:val="22"/>
          <w:lang w:val="es-CO"/>
        </w:rPr>
      </w:pPr>
      <w:r w:rsidRPr="00611EB0">
        <w:rPr>
          <w:rStyle w:val="Ttulo2Car"/>
          <w:rFonts w:cs="Arial"/>
          <w:b/>
          <w:bCs/>
          <w:szCs w:val="22"/>
          <w:lang w:val="es-CO"/>
        </w:rPr>
        <w:t>BENEFICIO ILÍCITO (B)</w:t>
      </w:r>
    </w:p>
    <w:p w14:paraId="2A01DE5B" w14:textId="77777777" w:rsidR="00355742" w:rsidRPr="00611EB0" w:rsidRDefault="00355742" w:rsidP="00355742">
      <w:pPr>
        <w:spacing w:line="360" w:lineRule="auto"/>
        <w:jc w:val="both"/>
        <w:rPr>
          <w:rFonts w:ascii="Arial" w:hAnsi="Arial" w:cs="Arial"/>
          <w:color w:val="000000"/>
          <w:sz w:val="22"/>
          <w:szCs w:val="22"/>
        </w:rPr>
      </w:pPr>
    </w:p>
    <w:p w14:paraId="24BC19C2" w14:textId="77777777" w:rsidR="00355742" w:rsidRPr="00611EB0" w:rsidRDefault="00000000" w:rsidP="00355742">
      <w:pPr>
        <w:spacing w:line="360" w:lineRule="auto"/>
        <w:jc w:val="both"/>
        <w:rPr>
          <w:rFonts w:ascii="Arial" w:hAnsi="Arial" w:cs="Arial"/>
          <w:color w:val="000000"/>
          <w:sz w:val="22"/>
          <w:szCs w:val="22"/>
        </w:rPr>
      </w:pPr>
      <w:r w:rsidRPr="00611EB0">
        <w:rPr>
          <w:rFonts w:ascii="Arial" w:hAnsi="Arial" w:cs="Arial"/>
          <w:color w:val="000000"/>
          <w:sz w:val="22"/>
          <w:szCs w:val="22"/>
        </w:rPr>
        <w:t>Se refiere a la ganancia económica que obtiene el presunto infractor fruto de su conducta. El valor del beneficio ilícito es la cuantía mínima que debe tomar una multa para cumplir su función disuasiva (Metodología para el Cálculo de Multas por Infracción a la Normativa Ambiental).</w:t>
      </w:r>
    </w:p>
    <w:p w14:paraId="5F34F301" w14:textId="77777777" w:rsidR="00355742" w:rsidRPr="00611EB0" w:rsidRDefault="00355742" w:rsidP="00355742">
      <w:pPr>
        <w:spacing w:line="360" w:lineRule="auto"/>
        <w:jc w:val="both"/>
        <w:rPr>
          <w:rFonts w:ascii="Arial" w:hAnsi="Arial" w:cs="Arial"/>
          <w:color w:val="FF0000"/>
          <w:sz w:val="22"/>
          <w:szCs w:val="22"/>
        </w:rPr>
      </w:pPr>
    </w:p>
    <w:p w14:paraId="0D5B4ACD" w14:textId="77777777" w:rsidR="00355742" w:rsidRPr="00611EB0" w:rsidRDefault="00000000" w:rsidP="00355742">
      <w:pPr>
        <w:spacing w:line="360" w:lineRule="auto"/>
        <w:jc w:val="both"/>
        <w:rPr>
          <w:rFonts w:ascii="Arial" w:hAnsi="Arial" w:cs="Arial"/>
          <w:sz w:val="22"/>
          <w:szCs w:val="22"/>
          <w:lang w:eastAsia="es-CO"/>
        </w:rPr>
      </w:pPr>
      <m:oMathPara>
        <m:oMathParaPr>
          <m:jc m:val="center"/>
        </m:oMathParaPr>
        <m:oMath>
          <m:r>
            <m:rPr>
              <m:sty m:val="p"/>
            </m:rPr>
            <w:rPr>
              <w:rFonts w:ascii="Cambria Math" w:hAnsi="Cambria Math" w:cs="Arial"/>
              <w:sz w:val="22"/>
              <w:szCs w:val="22"/>
              <w:lang w:eastAsia="es-CO"/>
            </w:rPr>
            <m:t>B=</m:t>
          </m:r>
          <m:f>
            <m:fPr>
              <m:ctrlPr>
                <w:rPr>
                  <w:rFonts w:ascii="Cambria Math" w:hAnsi="Cambria Math" w:cs="Arial"/>
                  <w:sz w:val="22"/>
                  <w:szCs w:val="22"/>
                </w:rPr>
              </m:ctrlPr>
            </m:fPr>
            <m:num>
              <m:r>
                <m:rPr>
                  <m:sty m:val="p"/>
                </m:rPr>
                <w:rPr>
                  <w:rFonts w:ascii="Cambria Math" w:hAnsi="Cambria Math" w:cs="Arial"/>
                  <w:sz w:val="22"/>
                  <w:szCs w:val="22"/>
                  <w:lang w:eastAsia="es-CO"/>
                </w:rPr>
                <m:t>Y*(1-p)</m:t>
              </m:r>
            </m:num>
            <m:den>
              <m:r>
                <m:rPr>
                  <m:sty m:val="p"/>
                </m:rPr>
                <w:rPr>
                  <w:rFonts w:ascii="Cambria Math" w:hAnsi="Cambria Math" w:cs="Arial"/>
                  <w:sz w:val="22"/>
                  <w:szCs w:val="22"/>
                  <w:lang w:eastAsia="es-CO"/>
                </w:rPr>
                <m:t>p</m:t>
              </m:r>
            </m:den>
          </m:f>
        </m:oMath>
      </m:oMathPara>
    </w:p>
    <w:p w14:paraId="0251615C" w14:textId="77777777" w:rsidR="00355742" w:rsidRPr="00611EB0" w:rsidRDefault="00000000" w:rsidP="00355742">
      <w:pPr>
        <w:spacing w:line="360" w:lineRule="auto"/>
        <w:jc w:val="both"/>
        <w:rPr>
          <w:rFonts w:ascii="Arial" w:hAnsi="Arial" w:cs="Arial"/>
          <w:sz w:val="22"/>
          <w:szCs w:val="22"/>
          <w:vertAlign w:val="subscript"/>
        </w:rPr>
      </w:pPr>
      <m:oMathPara>
        <m:oMathParaPr>
          <m:jc m:val="center"/>
        </m:oMathParaPr>
        <m:oMath>
          <m:r>
            <w:rPr>
              <w:rFonts w:ascii="Cambria Math" w:hAnsi="Cambria Math" w:cs="Arial"/>
              <w:color w:val="000000"/>
              <w:sz w:val="22"/>
              <w:szCs w:val="22"/>
            </w:rPr>
            <m:t>Y=</m:t>
          </m:r>
          <m:nary>
            <m:naryPr>
              <m:chr m:val="∑"/>
              <m:subHide m:val="1"/>
              <m:supHide m:val="1"/>
              <m:ctrlPr>
                <w:rPr>
                  <w:rFonts w:ascii="Cambria Math" w:hAnsi="Cambria Math" w:cs="Arial"/>
                  <w:i/>
                  <w:iCs/>
                  <w:color w:val="000000"/>
                  <w:sz w:val="22"/>
                  <w:szCs w:val="22"/>
                </w:rPr>
              </m:ctrlPr>
            </m:naryPr>
            <m:sub/>
            <m:sup/>
            <m:e>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1</m:t>
                  </m:r>
                </m:sub>
              </m:sSub>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2,</m:t>
                  </m:r>
                </m:sub>
              </m:sSub>
              <m:sSub>
                <m:sSubPr>
                  <m:ctrlPr>
                    <w:rPr>
                      <w:rFonts w:ascii="Cambria Math" w:hAnsi="Cambria Math" w:cs="Arial"/>
                      <w:i/>
                      <w:iCs/>
                      <w:color w:val="000000"/>
                      <w:sz w:val="22"/>
                      <w:szCs w:val="22"/>
                    </w:rPr>
                  </m:ctrlPr>
                </m:sSubPr>
                <m:e>
                  <m:r>
                    <w:rPr>
                      <w:rFonts w:ascii="Cambria Math" w:hAnsi="Cambria Math" w:cs="Arial"/>
                      <w:color w:val="000000"/>
                      <w:sz w:val="22"/>
                      <w:szCs w:val="22"/>
                    </w:rPr>
                    <m:t>,y</m:t>
                  </m:r>
                </m:e>
                <m:sub>
                  <m:r>
                    <w:rPr>
                      <w:rFonts w:ascii="Cambria Math" w:hAnsi="Cambria Math" w:cs="Arial"/>
                      <w:color w:val="000000"/>
                      <w:sz w:val="22"/>
                      <w:szCs w:val="22"/>
                    </w:rPr>
                    <m:t>3</m:t>
                  </m:r>
                </m:sub>
              </m:sSub>
            </m:e>
          </m:nary>
        </m:oMath>
      </m:oMathPara>
    </w:p>
    <w:p w14:paraId="0710B375" w14:textId="77777777" w:rsidR="00355742" w:rsidRPr="00611EB0" w:rsidRDefault="00355742" w:rsidP="00355742">
      <w:pPr>
        <w:spacing w:line="360" w:lineRule="auto"/>
        <w:jc w:val="both"/>
        <w:rPr>
          <w:rFonts w:ascii="Arial" w:hAnsi="Arial" w:cs="Arial"/>
          <w:sz w:val="22"/>
          <w:szCs w:val="22"/>
        </w:rPr>
      </w:pPr>
    </w:p>
    <w:p w14:paraId="26C1495A" w14:textId="77777777" w:rsidR="00355742" w:rsidRPr="00611EB0" w:rsidRDefault="00000000" w:rsidP="00355742">
      <w:pPr>
        <w:spacing w:line="360" w:lineRule="auto"/>
        <w:jc w:val="both"/>
        <w:rPr>
          <w:rFonts w:ascii="Arial" w:hAnsi="Arial" w:cs="Arial"/>
          <w:sz w:val="22"/>
          <w:szCs w:val="22"/>
        </w:rPr>
      </w:pPr>
      <w:r w:rsidRPr="00611EB0">
        <w:rPr>
          <w:rFonts w:ascii="Arial" w:hAnsi="Arial" w:cs="Arial"/>
          <w:sz w:val="22"/>
          <w:szCs w:val="22"/>
        </w:rPr>
        <w:t xml:space="preserve">Donde: </w:t>
      </w:r>
    </w:p>
    <w:p w14:paraId="6027D4DB" w14:textId="77777777" w:rsidR="00355742" w:rsidRPr="00611EB0" w:rsidRDefault="00000000" w:rsidP="00355742">
      <w:pPr>
        <w:spacing w:line="360" w:lineRule="auto"/>
        <w:jc w:val="both"/>
        <w:rPr>
          <w:rFonts w:ascii="Arial" w:hAnsi="Arial" w:cs="Arial"/>
          <w:color w:val="000000"/>
          <w:sz w:val="22"/>
          <w:szCs w:val="22"/>
        </w:rPr>
      </w:pPr>
      <w:r w:rsidRPr="00611EB0">
        <w:rPr>
          <w:rFonts w:ascii="Arial" w:hAnsi="Arial" w:cs="Arial"/>
          <w:color w:val="000000"/>
          <w:sz w:val="22"/>
          <w:szCs w:val="22"/>
        </w:rPr>
        <w:t>Y: ingreso o percepción económica (costo evitado)</w:t>
      </w:r>
    </w:p>
    <w:p w14:paraId="731DB7F9" w14:textId="77777777" w:rsidR="00355742" w:rsidRPr="00611EB0" w:rsidRDefault="00000000" w:rsidP="00355742">
      <w:pPr>
        <w:spacing w:line="360" w:lineRule="auto"/>
        <w:jc w:val="both"/>
        <w:rPr>
          <w:rFonts w:ascii="Arial" w:hAnsi="Arial" w:cs="Arial"/>
          <w:color w:val="000000"/>
          <w:sz w:val="22"/>
          <w:szCs w:val="22"/>
        </w:rPr>
      </w:pPr>
      <w:r w:rsidRPr="00611EB0">
        <w:rPr>
          <w:rFonts w:ascii="Arial" w:hAnsi="Arial" w:cs="Arial"/>
          <w:color w:val="000000"/>
          <w:sz w:val="22"/>
          <w:szCs w:val="22"/>
        </w:rPr>
        <w:t xml:space="preserve">B: beneficio ilícito que debe cobrarse vía multa </w:t>
      </w:r>
    </w:p>
    <w:p w14:paraId="5627CEE1" w14:textId="77777777" w:rsidR="00355742" w:rsidRPr="00611EB0" w:rsidRDefault="00000000" w:rsidP="00355742">
      <w:pPr>
        <w:spacing w:line="360" w:lineRule="auto"/>
        <w:jc w:val="both"/>
        <w:rPr>
          <w:rFonts w:ascii="Arial" w:hAnsi="Arial" w:cs="Arial"/>
          <w:color w:val="000000"/>
          <w:sz w:val="22"/>
          <w:szCs w:val="22"/>
        </w:rPr>
      </w:pPr>
      <w:r w:rsidRPr="00611EB0">
        <w:rPr>
          <w:rFonts w:ascii="Arial" w:hAnsi="Arial" w:cs="Arial"/>
          <w:color w:val="000000"/>
          <w:sz w:val="22"/>
          <w:szCs w:val="22"/>
        </w:rPr>
        <w:t>p: capacidad de detección de la conducta</w:t>
      </w:r>
    </w:p>
    <w:p w14:paraId="50387EA8" w14:textId="77777777" w:rsidR="00355742" w:rsidRPr="00611EB0" w:rsidRDefault="00000000" w:rsidP="00355742">
      <w:pPr>
        <w:spacing w:line="360" w:lineRule="auto"/>
        <w:jc w:val="both"/>
        <w:rPr>
          <w:rFonts w:ascii="Arial" w:hAnsi="Arial" w:cs="Arial"/>
          <w:b/>
          <w:iCs/>
          <w:color w:val="000000"/>
          <w:sz w:val="22"/>
          <w:szCs w:val="22"/>
          <w:u w:val="single"/>
        </w:rPr>
      </w:pPr>
      <w:r w:rsidRPr="00611EB0">
        <w:rPr>
          <w:rFonts w:ascii="Arial" w:hAnsi="Arial" w:cs="Arial"/>
          <w:iCs/>
          <w:color w:val="000000"/>
          <w:sz w:val="22"/>
          <w:szCs w:val="22"/>
        </w:rPr>
        <w:tab/>
      </w:r>
    </w:p>
    <w:p w14:paraId="225FC29B" w14:textId="77777777" w:rsidR="00355742" w:rsidRPr="00611EB0" w:rsidRDefault="00000000" w:rsidP="00355742">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Ingresos directos (Y1)</w:t>
      </w:r>
    </w:p>
    <w:p w14:paraId="4EB98A67" w14:textId="77777777" w:rsidR="00355742" w:rsidRPr="00611EB0" w:rsidRDefault="00355742" w:rsidP="00355742">
      <w:pPr>
        <w:spacing w:line="360" w:lineRule="auto"/>
        <w:jc w:val="both"/>
        <w:rPr>
          <w:rFonts w:ascii="Arial" w:hAnsi="Arial" w:cs="Arial"/>
          <w:b/>
          <w:iCs/>
          <w:color w:val="000000"/>
          <w:sz w:val="22"/>
          <w:szCs w:val="22"/>
          <w:u w:val="single"/>
        </w:rPr>
      </w:pPr>
    </w:p>
    <w:p w14:paraId="3EFF5FF1" w14:textId="77777777" w:rsidR="00355742" w:rsidRPr="00D7633B" w:rsidRDefault="00000000" w:rsidP="00355742">
      <w:pPr>
        <w:tabs>
          <w:tab w:val="left" w:pos="0"/>
        </w:tabs>
        <w:spacing w:line="360" w:lineRule="auto"/>
        <w:jc w:val="both"/>
        <w:rPr>
          <w:rFonts w:ascii="Arial" w:hAnsi="Arial" w:cs="Arial"/>
          <w:sz w:val="22"/>
          <w:szCs w:val="22"/>
        </w:rPr>
      </w:pPr>
      <w:r w:rsidRPr="00D7633B">
        <w:rPr>
          <w:rFonts w:ascii="Arial" w:hAnsi="Arial" w:cs="Arial"/>
          <w:i/>
          <w:iCs/>
          <w:sz w:val="20"/>
          <w:szCs w:val="20"/>
        </w:rPr>
        <w:t>“Este tipo de ingresos se mide con base en los ingresos reales del infractor por la realización del hecho. Los casos más característicos se encuentran en los comportamientos de extracción ilegal de recursos (minerales, fauna, flora, etc)”, donde el infractor espera obtener un ingreso económico por la venta o comercialización del recurso extraído. En estos casos, el ingreso esperado se encuentra asociado al valor promedio de mercado del bien que se pretende comercializar.”</w:t>
      </w:r>
      <w:r w:rsidRPr="00D7633B">
        <w:rPr>
          <w:rFonts w:ascii="Arial" w:hAnsi="Arial" w:cs="Arial"/>
          <w:i/>
          <w:iCs/>
          <w:sz w:val="22"/>
          <w:szCs w:val="22"/>
        </w:rPr>
        <w:t xml:space="preserve"> </w:t>
      </w:r>
      <w:r w:rsidRPr="00D7633B">
        <w:rPr>
          <w:rFonts w:ascii="Arial" w:hAnsi="Arial" w:cs="Arial"/>
          <w:sz w:val="22"/>
          <w:szCs w:val="22"/>
        </w:rPr>
        <w:t>(Metodología para el Cálculo de Multas por Infracción a la Normativa Ambiental).</w:t>
      </w:r>
    </w:p>
    <w:p w14:paraId="6610882D" w14:textId="77777777" w:rsidR="00355742" w:rsidRPr="00611EB0" w:rsidRDefault="00355742" w:rsidP="00355742">
      <w:pPr>
        <w:spacing w:line="360" w:lineRule="auto"/>
        <w:ind w:left="708" w:hanging="708"/>
        <w:contextualSpacing/>
        <w:jc w:val="both"/>
        <w:rPr>
          <w:rFonts w:ascii="Arial" w:hAnsi="Arial" w:cs="Arial"/>
          <w:i/>
          <w:iCs/>
          <w:sz w:val="22"/>
          <w:szCs w:val="22"/>
        </w:rPr>
      </w:pPr>
    </w:p>
    <w:p w14:paraId="23450835" w14:textId="77777777" w:rsidR="00355742" w:rsidRPr="00611EB0" w:rsidRDefault="00000000" w:rsidP="00355742">
      <w:pPr>
        <w:spacing w:line="360" w:lineRule="auto"/>
        <w:contextualSpacing/>
        <w:jc w:val="both"/>
        <w:rPr>
          <w:rFonts w:ascii="Arial" w:hAnsi="Arial" w:cs="Arial"/>
          <w:b/>
          <w:bCs/>
          <w:iCs/>
          <w:sz w:val="22"/>
          <w:szCs w:val="22"/>
        </w:rPr>
      </w:pPr>
      <w:r w:rsidRPr="00611EB0">
        <w:rPr>
          <w:rFonts w:ascii="Arial" w:hAnsi="Arial" w:cs="Arial"/>
          <w:b/>
          <w:bCs/>
          <w:iCs/>
          <w:sz w:val="22"/>
          <w:szCs w:val="22"/>
        </w:rPr>
        <w:t>Cargos primero</w:t>
      </w:r>
      <w:r>
        <w:rPr>
          <w:rFonts w:ascii="Arial" w:hAnsi="Arial" w:cs="Arial"/>
          <w:b/>
          <w:bCs/>
          <w:iCs/>
          <w:sz w:val="22"/>
          <w:szCs w:val="22"/>
        </w:rPr>
        <w:t xml:space="preserve">, </w:t>
      </w:r>
      <w:r w:rsidRPr="00611EB0">
        <w:rPr>
          <w:rFonts w:ascii="Arial" w:hAnsi="Arial" w:cs="Arial"/>
          <w:b/>
          <w:bCs/>
          <w:iCs/>
          <w:sz w:val="22"/>
          <w:szCs w:val="22"/>
        </w:rPr>
        <w:t>segundo</w:t>
      </w:r>
      <w:r>
        <w:rPr>
          <w:rFonts w:ascii="Arial" w:hAnsi="Arial" w:cs="Arial"/>
          <w:b/>
          <w:bCs/>
          <w:iCs/>
          <w:sz w:val="22"/>
          <w:szCs w:val="22"/>
        </w:rPr>
        <w:t xml:space="preserve"> y tercero</w:t>
      </w:r>
    </w:p>
    <w:p w14:paraId="2A589546" w14:textId="77777777" w:rsidR="00355742" w:rsidRDefault="00000000" w:rsidP="00355742">
      <w:pPr>
        <w:spacing w:line="360" w:lineRule="auto"/>
        <w:jc w:val="both"/>
        <w:rPr>
          <w:rFonts w:ascii="Arial" w:eastAsia="Arial" w:hAnsi="Arial" w:cs="Arial"/>
          <w:sz w:val="22"/>
          <w:szCs w:val="22"/>
        </w:rPr>
      </w:pPr>
      <w:r w:rsidRPr="004A655C">
        <w:rPr>
          <w:rFonts w:ascii="Arial" w:eastAsia="Arial" w:hAnsi="Arial" w:cs="Arial"/>
          <w:sz w:val="22"/>
          <w:szCs w:val="22"/>
        </w:rPr>
        <w:t xml:space="preserve">Superar presuntamente los estándares máximos permisibles de emisión de ruido en este caso no implicó la explotación ilícita de un recurso o bien de protección ambiental. El presunto infractor no generó de manera directa un ingreso fruto de la infracción a la normativa ambiental. </w:t>
      </w:r>
    </w:p>
    <w:p w14:paraId="236364DD" w14:textId="77777777" w:rsidR="00355742" w:rsidRPr="004A655C" w:rsidRDefault="00355742" w:rsidP="00355742">
      <w:pPr>
        <w:spacing w:line="360" w:lineRule="auto"/>
        <w:jc w:val="both"/>
        <w:rPr>
          <w:rFonts w:ascii="Arial" w:eastAsia="Arial" w:hAnsi="Arial" w:cs="Arial"/>
          <w:sz w:val="22"/>
          <w:szCs w:val="22"/>
        </w:rPr>
      </w:pPr>
    </w:p>
    <w:p w14:paraId="3721423C" w14:textId="77777777" w:rsidR="00355742" w:rsidRPr="004A655C" w:rsidRDefault="00000000" w:rsidP="00355742">
      <w:pPr>
        <w:spacing w:line="360" w:lineRule="auto"/>
        <w:jc w:val="center"/>
        <w:rPr>
          <w:rFonts w:ascii="Arial" w:hAnsi="Arial"/>
          <w:b/>
          <w:bCs/>
          <w:sz w:val="22"/>
          <w:szCs w:val="22"/>
          <w:lang w:val="es-CO"/>
        </w:rPr>
      </w:pPr>
      <w:r w:rsidRPr="004A655C">
        <w:rPr>
          <w:rFonts w:ascii="Arial" w:hAnsi="Arial"/>
          <w:b/>
          <w:bCs/>
          <w:sz w:val="22"/>
          <w:szCs w:val="22"/>
          <w:lang w:val="es-CO"/>
        </w:rPr>
        <w:lastRenderedPageBreak/>
        <w:t>y</w:t>
      </w:r>
      <w:r w:rsidRPr="004A655C">
        <w:rPr>
          <w:rFonts w:ascii="Arial" w:hAnsi="Arial"/>
          <w:b/>
          <w:bCs/>
          <w:sz w:val="22"/>
          <w:szCs w:val="22"/>
          <w:vertAlign w:val="subscript"/>
          <w:lang w:val="es-CO"/>
        </w:rPr>
        <w:t>1</w:t>
      </w:r>
      <w:r w:rsidRPr="004A655C">
        <w:rPr>
          <w:rFonts w:ascii="Arial" w:hAnsi="Arial"/>
          <w:b/>
          <w:bCs/>
          <w:sz w:val="22"/>
          <w:szCs w:val="22"/>
          <w:lang w:val="es-CO"/>
        </w:rPr>
        <w:t xml:space="preserve"> = 0</w:t>
      </w:r>
    </w:p>
    <w:p w14:paraId="11F6CA5F" w14:textId="77777777" w:rsidR="00355742" w:rsidRPr="00611EB0" w:rsidRDefault="00355742" w:rsidP="00355742">
      <w:pPr>
        <w:spacing w:line="360" w:lineRule="auto"/>
        <w:jc w:val="both"/>
        <w:rPr>
          <w:rFonts w:ascii="Arial" w:hAnsi="Arial" w:cs="Arial"/>
          <w:b/>
          <w:iCs/>
          <w:color w:val="000000"/>
          <w:sz w:val="22"/>
          <w:szCs w:val="22"/>
          <w:u w:val="single"/>
        </w:rPr>
      </w:pPr>
    </w:p>
    <w:p w14:paraId="43BE586E" w14:textId="77777777" w:rsidR="00355742" w:rsidRPr="00611EB0" w:rsidRDefault="00000000" w:rsidP="00355742">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Costos evitados (y2)</w:t>
      </w:r>
    </w:p>
    <w:p w14:paraId="78535D75" w14:textId="77777777" w:rsidR="00355742" w:rsidRPr="00611EB0" w:rsidRDefault="00355742" w:rsidP="00355742">
      <w:pPr>
        <w:spacing w:line="360" w:lineRule="auto"/>
        <w:jc w:val="both"/>
        <w:rPr>
          <w:rFonts w:ascii="Arial" w:hAnsi="Arial" w:cs="Arial"/>
          <w:b/>
          <w:iCs/>
          <w:color w:val="000000"/>
          <w:sz w:val="22"/>
          <w:szCs w:val="22"/>
          <w:u w:val="single"/>
        </w:rPr>
      </w:pPr>
    </w:p>
    <w:p w14:paraId="3135481E" w14:textId="77777777" w:rsidR="00355742" w:rsidRPr="00611EB0" w:rsidRDefault="00000000" w:rsidP="00355742">
      <w:pPr>
        <w:spacing w:line="360" w:lineRule="auto"/>
        <w:jc w:val="both"/>
        <w:rPr>
          <w:rFonts w:ascii="Arial" w:hAnsi="Arial" w:cs="Arial"/>
          <w:i/>
          <w:iCs/>
          <w:color w:val="000000"/>
          <w:sz w:val="22"/>
          <w:szCs w:val="22"/>
        </w:rPr>
      </w:pPr>
      <w:r w:rsidRPr="00D7633B">
        <w:rPr>
          <w:rFonts w:ascii="Arial" w:hAnsi="Arial" w:cs="Arial"/>
          <w:i/>
          <w:iCs/>
          <w:color w:val="000000"/>
          <w:sz w:val="20"/>
          <w:szCs w:val="20"/>
        </w:rPr>
        <w:t xml:space="preserve">“Esta variable cuantifica el ahorro económico por parte del agente al cumplir las normas ambientales y/o los actos administrativos, Es decir, la ganancia que se obtiene al evitar las inversiones exigidas por la norma que sean necesarias para prevenir un grado de afectación ambiental o potencial. Este ahorro se refleja en un aumento en el flujo de caja del infractor, al registrar menos egresos en la cuenta de costos netos.” </w:t>
      </w:r>
      <w:r w:rsidRPr="00D7633B">
        <w:rPr>
          <w:rFonts w:ascii="Arial" w:hAnsi="Arial" w:cs="Arial"/>
          <w:color w:val="000000"/>
          <w:sz w:val="22"/>
          <w:szCs w:val="22"/>
        </w:rPr>
        <w:t>(Metodología para el Cálculo de Multas por Infracción a la Normativa Ambiental).</w:t>
      </w:r>
    </w:p>
    <w:p w14:paraId="641C6F0D" w14:textId="77777777" w:rsidR="00355742" w:rsidRPr="00611EB0" w:rsidRDefault="00355742" w:rsidP="00355742">
      <w:pPr>
        <w:spacing w:line="360" w:lineRule="auto"/>
        <w:jc w:val="both"/>
        <w:rPr>
          <w:rFonts w:ascii="Arial" w:hAnsi="Arial" w:cs="Arial"/>
          <w:i/>
          <w:iCs/>
          <w:color w:val="2F5496" w:themeColor="accent1" w:themeShade="BF"/>
          <w:sz w:val="22"/>
          <w:szCs w:val="22"/>
        </w:rPr>
      </w:pPr>
    </w:p>
    <w:p w14:paraId="31DD42DB" w14:textId="77777777" w:rsidR="00355742" w:rsidRPr="00611EB0" w:rsidRDefault="00000000" w:rsidP="00355742">
      <w:pPr>
        <w:spacing w:line="360" w:lineRule="auto"/>
        <w:contextualSpacing/>
        <w:jc w:val="both"/>
        <w:rPr>
          <w:rFonts w:ascii="Arial" w:hAnsi="Arial" w:cs="Arial"/>
          <w:b/>
          <w:bCs/>
          <w:iCs/>
          <w:sz w:val="22"/>
          <w:szCs w:val="22"/>
        </w:rPr>
      </w:pPr>
      <w:r w:rsidRPr="00611EB0">
        <w:rPr>
          <w:rFonts w:ascii="Arial" w:hAnsi="Arial" w:cs="Arial"/>
          <w:b/>
          <w:bCs/>
          <w:iCs/>
          <w:sz w:val="22"/>
          <w:szCs w:val="22"/>
        </w:rPr>
        <w:t>Cargos primero</w:t>
      </w:r>
      <w:r>
        <w:rPr>
          <w:rFonts w:ascii="Arial" w:hAnsi="Arial" w:cs="Arial"/>
          <w:b/>
          <w:bCs/>
          <w:iCs/>
          <w:sz w:val="22"/>
          <w:szCs w:val="22"/>
        </w:rPr>
        <w:t xml:space="preserve">, </w:t>
      </w:r>
      <w:r w:rsidRPr="00611EB0">
        <w:rPr>
          <w:rFonts w:ascii="Arial" w:hAnsi="Arial" w:cs="Arial"/>
          <w:b/>
          <w:bCs/>
          <w:iCs/>
          <w:sz w:val="22"/>
          <w:szCs w:val="22"/>
        </w:rPr>
        <w:t>segundo</w:t>
      </w:r>
      <w:r>
        <w:rPr>
          <w:rFonts w:ascii="Arial" w:hAnsi="Arial" w:cs="Arial"/>
          <w:b/>
          <w:bCs/>
          <w:iCs/>
          <w:sz w:val="22"/>
          <w:szCs w:val="22"/>
        </w:rPr>
        <w:t xml:space="preserve"> y tercero</w:t>
      </w:r>
    </w:p>
    <w:p w14:paraId="105A8C13" w14:textId="77777777" w:rsidR="00313341" w:rsidRDefault="00313341" w:rsidP="00355742">
      <w:pPr>
        <w:spacing w:line="360" w:lineRule="auto"/>
        <w:jc w:val="both"/>
        <w:rPr>
          <w:rFonts w:ascii="Arial" w:hAnsi="Arial" w:cs="Arial"/>
          <w:iCs/>
          <w:color w:val="EE0000"/>
          <w:sz w:val="22"/>
          <w:szCs w:val="22"/>
        </w:rPr>
      </w:pPr>
    </w:p>
    <w:p w14:paraId="7CBC776F" w14:textId="4F01CDE5" w:rsidR="00355742" w:rsidRPr="00AF08B7" w:rsidRDefault="00000000" w:rsidP="00355742">
      <w:pPr>
        <w:spacing w:line="360" w:lineRule="auto"/>
        <w:jc w:val="both"/>
        <w:rPr>
          <w:rFonts w:ascii="Arial" w:hAnsi="Arial" w:cs="Arial"/>
          <w:iCs/>
          <w:sz w:val="22"/>
          <w:szCs w:val="22"/>
        </w:rPr>
      </w:pPr>
      <w:r w:rsidRPr="00AF08B7">
        <w:rPr>
          <w:rFonts w:ascii="Arial" w:hAnsi="Arial" w:cs="Arial"/>
          <w:iCs/>
          <w:sz w:val="22"/>
          <w:szCs w:val="22"/>
        </w:rPr>
        <w:t xml:space="preserve">Conforme con la revisión de la documentación obrante en el expediente SDA-08-2011-3072, se establece que la investigada </w:t>
      </w:r>
      <w:r w:rsidRPr="00AF08B7">
        <w:rPr>
          <w:rFonts w:ascii="Arial" w:hAnsi="Arial" w:cs="Arial"/>
          <w:iCs/>
          <w:sz w:val="22"/>
          <w:szCs w:val="22"/>
          <w:u w:val="single"/>
        </w:rPr>
        <w:t>obtuvo costos evitados</w:t>
      </w:r>
      <w:r w:rsidRPr="00AF08B7">
        <w:rPr>
          <w:rFonts w:ascii="Arial" w:hAnsi="Arial" w:cs="Arial"/>
          <w:iCs/>
          <w:sz w:val="22"/>
          <w:szCs w:val="22"/>
        </w:rPr>
        <w:t xml:space="preserve"> (y2), toda vez que, no hay evidencias que haya realizado las obras para el aislamiento acústico y la mitigación de emisiones sonoras, sin embargo, no es posible para la Secretaría Distrital de Ambiente cuantificar con exactitud este valor, ya que estas obras dependen de las condiciones particulares de funcionamiento del lugar. </w:t>
      </w:r>
    </w:p>
    <w:p w14:paraId="653EE8EA" w14:textId="77777777" w:rsidR="00355742" w:rsidRDefault="00355742" w:rsidP="00355742">
      <w:pPr>
        <w:spacing w:line="360" w:lineRule="auto"/>
        <w:jc w:val="both"/>
        <w:rPr>
          <w:rFonts w:ascii="Arial" w:hAnsi="Arial" w:cs="Arial"/>
          <w:iCs/>
          <w:sz w:val="22"/>
          <w:szCs w:val="22"/>
        </w:rPr>
      </w:pPr>
    </w:p>
    <w:p w14:paraId="397A4222" w14:textId="77777777" w:rsidR="00355742" w:rsidRPr="00AF08B7" w:rsidRDefault="00000000" w:rsidP="00355742">
      <w:pPr>
        <w:spacing w:line="360" w:lineRule="auto"/>
        <w:jc w:val="both"/>
        <w:rPr>
          <w:rFonts w:ascii="Arial" w:hAnsi="Arial" w:cs="Arial"/>
          <w:iCs/>
          <w:sz w:val="22"/>
          <w:szCs w:val="22"/>
        </w:rPr>
      </w:pPr>
      <w:r w:rsidRPr="00AF08B7">
        <w:rPr>
          <w:rFonts w:ascii="Arial" w:hAnsi="Arial" w:cs="Arial"/>
          <w:iCs/>
          <w:sz w:val="22"/>
          <w:szCs w:val="22"/>
        </w:rPr>
        <w:t>Si bien se establece que el infractor obtuvo costos evitados (y2) por los hechos contenidos en el primero, segundo y tercero cargo al que se refirió el Auto 449 del 10 de enero de 2014, no se cuenta con información suficiente que permita calcular este valor y el provecho económico será considerado como agravante.</w:t>
      </w:r>
    </w:p>
    <w:p w14:paraId="2247E620" w14:textId="77777777" w:rsidR="00355742" w:rsidRPr="00611EB0" w:rsidRDefault="00355742" w:rsidP="00355742">
      <w:pPr>
        <w:spacing w:line="360" w:lineRule="auto"/>
        <w:jc w:val="both"/>
        <w:rPr>
          <w:rFonts w:ascii="Arial" w:hAnsi="Arial" w:cs="Arial"/>
          <w:iCs/>
          <w:color w:val="2F5496" w:themeColor="accent1" w:themeShade="BF"/>
          <w:sz w:val="22"/>
          <w:szCs w:val="22"/>
        </w:rPr>
      </w:pPr>
    </w:p>
    <w:p w14:paraId="3B540FF3" w14:textId="77777777" w:rsidR="00355742" w:rsidRPr="004A655C" w:rsidRDefault="00000000" w:rsidP="00355742">
      <w:pPr>
        <w:spacing w:line="360" w:lineRule="auto"/>
        <w:jc w:val="center"/>
        <w:rPr>
          <w:rFonts w:ascii="Arial" w:hAnsi="Arial"/>
          <w:b/>
          <w:bCs/>
          <w:sz w:val="22"/>
          <w:szCs w:val="22"/>
          <w:lang w:val="es-CO"/>
        </w:rPr>
      </w:pPr>
      <w:r w:rsidRPr="004A655C">
        <w:rPr>
          <w:rFonts w:ascii="Arial" w:hAnsi="Arial"/>
          <w:b/>
          <w:bCs/>
          <w:sz w:val="22"/>
          <w:szCs w:val="22"/>
          <w:lang w:val="es-CO"/>
        </w:rPr>
        <w:t>y</w:t>
      </w:r>
      <w:r w:rsidRPr="004A655C">
        <w:rPr>
          <w:rFonts w:ascii="Arial" w:hAnsi="Arial"/>
          <w:b/>
          <w:bCs/>
          <w:sz w:val="22"/>
          <w:szCs w:val="22"/>
          <w:vertAlign w:val="subscript"/>
          <w:lang w:val="es-CO"/>
        </w:rPr>
        <w:t>2</w:t>
      </w:r>
      <w:r w:rsidRPr="004A655C">
        <w:rPr>
          <w:rFonts w:ascii="Arial" w:hAnsi="Arial"/>
          <w:b/>
          <w:bCs/>
          <w:sz w:val="22"/>
          <w:szCs w:val="22"/>
          <w:lang w:val="es-CO"/>
        </w:rPr>
        <w:t xml:space="preserve"> = 0</w:t>
      </w:r>
    </w:p>
    <w:p w14:paraId="22F4AB34" w14:textId="77777777" w:rsidR="00355742" w:rsidRPr="00611EB0" w:rsidRDefault="00355742" w:rsidP="00355742">
      <w:pPr>
        <w:spacing w:line="360" w:lineRule="auto"/>
        <w:jc w:val="both"/>
        <w:rPr>
          <w:rFonts w:ascii="Arial" w:hAnsi="Arial" w:cs="Arial"/>
          <w:b/>
          <w:iCs/>
          <w:color w:val="000000"/>
          <w:sz w:val="22"/>
          <w:szCs w:val="22"/>
          <w:u w:val="single"/>
        </w:rPr>
      </w:pPr>
    </w:p>
    <w:p w14:paraId="1F58C023" w14:textId="77777777" w:rsidR="00355742" w:rsidRPr="00611EB0" w:rsidRDefault="00000000" w:rsidP="00355742">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Ahorros de retraso (y3)</w:t>
      </w:r>
    </w:p>
    <w:p w14:paraId="2ACFB4D1" w14:textId="77777777" w:rsidR="00355742" w:rsidRPr="00611EB0" w:rsidRDefault="00355742" w:rsidP="00355742">
      <w:pPr>
        <w:spacing w:line="360" w:lineRule="auto"/>
        <w:jc w:val="both"/>
        <w:rPr>
          <w:rFonts w:ascii="Arial" w:hAnsi="Arial" w:cs="Arial"/>
          <w:iCs/>
          <w:color w:val="000000"/>
          <w:sz w:val="22"/>
          <w:szCs w:val="22"/>
        </w:rPr>
      </w:pPr>
    </w:p>
    <w:p w14:paraId="7D586EF1" w14:textId="77777777" w:rsidR="00355742" w:rsidRPr="00313341" w:rsidRDefault="00000000" w:rsidP="00355742">
      <w:pPr>
        <w:spacing w:line="360" w:lineRule="auto"/>
        <w:jc w:val="both"/>
        <w:rPr>
          <w:rFonts w:ascii="Arial" w:hAnsi="Arial" w:cs="Arial"/>
          <w:color w:val="000000"/>
          <w:sz w:val="22"/>
          <w:szCs w:val="22"/>
        </w:rPr>
      </w:pPr>
      <w:r w:rsidRPr="00313341">
        <w:rPr>
          <w:rFonts w:ascii="Arial" w:hAnsi="Arial" w:cs="Arial"/>
          <w:i/>
          <w:iCs/>
          <w:color w:val="000000"/>
          <w:sz w:val="20"/>
          <w:szCs w:val="20"/>
        </w:rPr>
        <w:t xml:space="preserve">“En los costos de retraso se ha de establecer que se cumplieron la norma ambiental y las actividades e inversiones que de ésta dependían, pero se realizaron con posterioridad a lo exigido legalmente. Por tanto, </w:t>
      </w:r>
      <w:r w:rsidRPr="00313341">
        <w:rPr>
          <w:rFonts w:ascii="Arial" w:hAnsi="Arial" w:cs="Arial"/>
          <w:i/>
          <w:iCs/>
          <w:color w:val="000000"/>
          <w:sz w:val="20"/>
          <w:szCs w:val="20"/>
        </w:rPr>
        <w:lastRenderedPageBreak/>
        <w:t>el infractor realiza la inversión requerida pero su utilidad radica en el retraso.</w:t>
      </w:r>
      <w:r w:rsidRPr="00611EB0">
        <w:rPr>
          <w:rFonts w:ascii="Arial" w:hAnsi="Arial" w:cs="Arial"/>
          <w:i/>
          <w:iCs/>
          <w:color w:val="000000"/>
          <w:sz w:val="22"/>
          <w:szCs w:val="22"/>
        </w:rPr>
        <w:t xml:space="preserve">” </w:t>
      </w:r>
      <w:r w:rsidRPr="00313341">
        <w:rPr>
          <w:rFonts w:ascii="Arial" w:hAnsi="Arial" w:cs="Arial"/>
          <w:color w:val="000000"/>
          <w:sz w:val="22"/>
          <w:szCs w:val="22"/>
        </w:rPr>
        <w:t>(Metodología para el Cálculo de Multas por Infracción a la Normativa Ambiental).</w:t>
      </w:r>
    </w:p>
    <w:p w14:paraId="44A51C85" w14:textId="77777777" w:rsidR="00355742" w:rsidRPr="00611EB0" w:rsidRDefault="00355742" w:rsidP="00355742">
      <w:pPr>
        <w:spacing w:line="360" w:lineRule="auto"/>
        <w:jc w:val="both"/>
        <w:rPr>
          <w:rFonts w:ascii="Arial" w:hAnsi="Arial" w:cs="Arial"/>
          <w:i/>
          <w:iCs/>
          <w:color w:val="000000"/>
          <w:sz w:val="22"/>
          <w:szCs w:val="22"/>
        </w:rPr>
      </w:pPr>
    </w:p>
    <w:p w14:paraId="0D43F5A8" w14:textId="77777777" w:rsidR="00355742" w:rsidRPr="00313341" w:rsidRDefault="00000000" w:rsidP="00355742">
      <w:pPr>
        <w:spacing w:line="360" w:lineRule="auto"/>
        <w:contextualSpacing/>
        <w:jc w:val="both"/>
        <w:rPr>
          <w:rFonts w:ascii="Arial" w:hAnsi="Arial" w:cs="Arial"/>
          <w:b/>
          <w:bCs/>
          <w:iCs/>
          <w:color w:val="EE0000"/>
          <w:sz w:val="22"/>
          <w:szCs w:val="22"/>
        </w:rPr>
      </w:pPr>
      <w:r w:rsidRPr="00611EB0">
        <w:rPr>
          <w:rFonts w:ascii="Arial" w:hAnsi="Arial" w:cs="Arial"/>
          <w:b/>
          <w:bCs/>
          <w:iCs/>
          <w:sz w:val="22"/>
          <w:szCs w:val="22"/>
        </w:rPr>
        <w:t xml:space="preserve">Cargos </w:t>
      </w:r>
      <w:r w:rsidRPr="00AF08B7">
        <w:rPr>
          <w:rFonts w:ascii="Arial" w:hAnsi="Arial" w:cs="Arial"/>
          <w:b/>
          <w:bCs/>
          <w:iCs/>
          <w:sz w:val="22"/>
          <w:szCs w:val="22"/>
        </w:rPr>
        <w:t>primero, segundo</w:t>
      </w:r>
      <w:r w:rsidR="00313341" w:rsidRPr="00AF08B7">
        <w:rPr>
          <w:rFonts w:ascii="Arial" w:hAnsi="Arial" w:cs="Arial"/>
          <w:b/>
          <w:bCs/>
          <w:iCs/>
          <w:sz w:val="22"/>
          <w:szCs w:val="22"/>
        </w:rPr>
        <w:t xml:space="preserve"> y tercero </w:t>
      </w:r>
    </w:p>
    <w:p w14:paraId="0333F19F" w14:textId="77777777" w:rsidR="00355742" w:rsidRPr="00611EB0" w:rsidRDefault="00000000" w:rsidP="00355742">
      <w:pPr>
        <w:spacing w:line="360" w:lineRule="auto"/>
        <w:jc w:val="both"/>
        <w:rPr>
          <w:rFonts w:ascii="Arial" w:hAnsi="Arial" w:cs="Arial"/>
          <w:sz w:val="22"/>
          <w:szCs w:val="22"/>
        </w:rPr>
      </w:pPr>
      <w:r w:rsidRPr="00AF08B7">
        <w:rPr>
          <w:rFonts w:ascii="Arial" w:hAnsi="Arial" w:cs="Arial"/>
          <w:iCs/>
          <w:sz w:val="22"/>
          <w:szCs w:val="22"/>
        </w:rPr>
        <w:t>Revisada la documentación obrante en los expedientes SDA-08-2011-3072, se establece que la investigada</w:t>
      </w:r>
      <w:r w:rsidRPr="00AF08B7">
        <w:rPr>
          <w:rFonts w:ascii="Arial" w:hAnsi="Arial" w:cs="Arial"/>
          <w:iCs/>
          <w:sz w:val="22"/>
          <w:szCs w:val="22"/>
          <w:u w:val="single"/>
        </w:rPr>
        <w:t xml:space="preserve"> NO obtuvo ahorros de retrasos</w:t>
      </w:r>
      <w:r w:rsidRPr="00AF08B7">
        <w:rPr>
          <w:rFonts w:ascii="Arial" w:hAnsi="Arial" w:cs="Arial"/>
          <w:iCs/>
          <w:sz w:val="22"/>
          <w:szCs w:val="22"/>
        </w:rPr>
        <w:t xml:space="preserve"> (y3), toda vez que,</w:t>
      </w:r>
      <w:r w:rsidRPr="00AF08B7">
        <w:rPr>
          <w:rFonts w:ascii="Arial" w:hAnsi="Arial" w:cs="Arial"/>
          <w:sz w:val="22"/>
          <w:szCs w:val="22"/>
        </w:rPr>
        <w:t xml:space="preserve"> dentro del expediente no reposa prueba alguna que demuestre que el presunto infractor </w:t>
      </w:r>
      <w:r w:rsidRPr="00611EB0">
        <w:rPr>
          <w:rFonts w:ascii="Arial" w:hAnsi="Arial" w:cs="Arial"/>
          <w:sz w:val="22"/>
          <w:szCs w:val="22"/>
        </w:rPr>
        <w:t>haya realizado inversiones posteriores tendientes al cumplimiento de la norma ambiental, esta variable es considerada en cero.</w:t>
      </w:r>
    </w:p>
    <w:p w14:paraId="7AC90E17" w14:textId="77777777" w:rsidR="00355742" w:rsidRPr="004A655C" w:rsidRDefault="00000000" w:rsidP="00355742">
      <w:pPr>
        <w:spacing w:line="360" w:lineRule="auto"/>
        <w:jc w:val="center"/>
        <w:rPr>
          <w:rFonts w:ascii="Arial" w:hAnsi="Arial"/>
          <w:b/>
          <w:bCs/>
          <w:sz w:val="22"/>
          <w:szCs w:val="22"/>
          <w:lang w:val="es-CO"/>
        </w:rPr>
      </w:pPr>
      <w:r w:rsidRPr="004A655C">
        <w:rPr>
          <w:rFonts w:ascii="Arial" w:hAnsi="Arial"/>
          <w:b/>
          <w:bCs/>
          <w:sz w:val="22"/>
          <w:szCs w:val="22"/>
          <w:lang w:val="es-CO"/>
        </w:rPr>
        <w:t>y</w:t>
      </w:r>
      <w:r w:rsidRPr="004A655C">
        <w:rPr>
          <w:rFonts w:ascii="Arial" w:hAnsi="Arial"/>
          <w:b/>
          <w:bCs/>
          <w:sz w:val="22"/>
          <w:szCs w:val="22"/>
          <w:vertAlign w:val="subscript"/>
          <w:lang w:val="es-CO"/>
        </w:rPr>
        <w:t>3</w:t>
      </w:r>
      <w:r w:rsidRPr="004A655C">
        <w:rPr>
          <w:rFonts w:ascii="Arial" w:hAnsi="Arial"/>
          <w:b/>
          <w:bCs/>
          <w:sz w:val="22"/>
          <w:szCs w:val="22"/>
          <w:lang w:val="es-CO"/>
        </w:rPr>
        <w:t xml:space="preserve"> = 0</w:t>
      </w:r>
    </w:p>
    <w:p w14:paraId="0E2E8471" w14:textId="77777777" w:rsidR="00355742" w:rsidRPr="00611EB0" w:rsidRDefault="00355742" w:rsidP="00355742">
      <w:pPr>
        <w:spacing w:line="360" w:lineRule="auto"/>
        <w:jc w:val="both"/>
        <w:rPr>
          <w:rFonts w:ascii="Arial" w:hAnsi="Arial" w:cs="Arial"/>
          <w:iCs/>
          <w:color w:val="000000"/>
          <w:sz w:val="22"/>
          <w:szCs w:val="22"/>
        </w:rPr>
      </w:pPr>
    </w:p>
    <w:p w14:paraId="299BA5D0" w14:textId="77777777" w:rsidR="00355742" w:rsidRPr="00611EB0" w:rsidRDefault="00000000" w:rsidP="00355742">
      <w:pPr>
        <w:spacing w:line="360" w:lineRule="auto"/>
        <w:jc w:val="both"/>
        <w:rPr>
          <w:rFonts w:ascii="Arial" w:hAnsi="Arial" w:cs="Arial"/>
          <w:b/>
          <w:iCs/>
          <w:color w:val="000000"/>
          <w:sz w:val="22"/>
          <w:szCs w:val="22"/>
          <w:u w:val="single"/>
        </w:rPr>
      </w:pPr>
      <w:r w:rsidRPr="00611EB0">
        <w:rPr>
          <w:rFonts w:ascii="Arial" w:hAnsi="Arial" w:cs="Arial"/>
          <w:b/>
          <w:iCs/>
          <w:color w:val="000000"/>
          <w:sz w:val="22"/>
          <w:szCs w:val="22"/>
          <w:u w:val="single"/>
        </w:rPr>
        <w:t>Capacidad de detección de la conducta (p)</w:t>
      </w:r>
    </w:p>
    <w:p w14:paraId="5334F055" w14:textId="77777777" w:rsidR="00355742" w:rsidRPr="00313341" w:rsidRDefault="00000000" w:rsidP="00355742">
      <w:pPr>
        <w:spacing w:line="360" w:lineRule="auto"/>
        <w:jc w:val="both"/>
        <w:rPr>
          <w:rFonts w:ascii="Arial" w:hAnsi="Arial" w:cs="Arial"/>
          <w:color w:val="000000"/>
          <w:sz w:val="22"/>
          <w:szCs w:val="22"/>
        </w:rPr>
      </w:pPr>
      <w:r w:rsidRPr="00313341">
        <w:rPr>
          <w:rFonts w:ascii="Arial" w:hAnsi="Arial" w:cs="Arial"/>
          <w:i/>
          <w:iCs/>
          <w:color w:val="000000"/>
          <w:sz w:val="20"/>
          <w:szCs w:val="20"/>
        </w:rPr>
        <w:t xml:space="preserve">“Es la posibilidad de que la autoridad ambiental detecte la ocurrencia de una infracción ambiental.” </w:t>
      </w:r>
      <w:r w:rsidRPr="00313341">
        <w:rPr>
          <w:rFonts w:ascii="Arial" w:hAnsi="Arial" w:cs="Arial"/>
          <w:color w:val="000000"/>
          <w:sz w:val="22"/>
          <w:szCs w:val="22"/>
        </w:rPr>
        <w:t>(artículo 2, Resolución 2086 del 25 de octubre de 2010).</w:t>
      </w:r>
    </w:p>
    <w:p w14:paraId="30F4C991" w14:textId="77777777" w:rsidR="00355742" w:rsidRPr="00611EB0" w:rsidRDefault="00355742" w:rsidP="00355742">
      <w:pPr>
        <w:spacing w:line="360" w:lineRule="auto"/>
        <w:jc w:val="both"/>
        <w:rPr>
          <w:rFonts w:ascii="Arial" w:hAnsi="Arial" w:cs="Arial"/>
          <w:i/>
          <w:iCs/>
          <w:color w:val="000000"/>
          <w:sz w:val="22"/>
          <w:szCs w:val="22"/>
        </w:rPr>
      </w:pPr>
    </w:p>
    <w:p w14:paraId="39E58D9A" w14:textId="77777777" w:rsidR="00355742" w:rsidRPr="00611EB0" w:rsidRDefault="00000000" w:rsidP="00355742">
      <w:pPr>
        <w:spacing w:line="360" w:lineRule="auto"/>
        <w:jc w:val="both"/>
        <w:rPr>
          <w:rFonts w:ascii="Arial" w:hAnsi="Arial" w:cs="Arial"/>
          <w:iCs/>
          <w:color w:val="000000"/>
          <w:sz w:val="22"/>
          <w:szCs w:val="22"/>
        </w:rPr>
      </w:pPr>
      <w:r w:rsidRPr="00611EB0">
        <w:rPr>
          <w:rFonts w:ascii="Arial" w:hAnsi="Arial" w:cs="Arial"/>
          <w:iCs/>
          <w:color w:val="000000"/>
          <w:sz w:val="22"/>
          <w:szCs w:val="22"/>
        </w:rPr>
        <w:t>Se han determinado los siguientes valores para establecer la capacidad de detección de la Autoridad Ambiental:</w:t>
      </w:r>
    </w:p>
    <w:p w14:paraId="36762330" w14:textId="77777777" w:rsidR="00355742" w:rsidRPr="00611EB0" w:rsidRDefault="00355742" w:rsidP="00355742">
      <w:pPr>
        <w:spacing w:line="360" w:lineRule="auto"/>
        <w:jc w:val="both"/>
        <w:rPr>
          <w:rFonts w:ascii="Arial" w:hAnsi="Arial" w:cs="Arial"/>
          <w:iCs/>
          <w:color w:val="000000"/>
          <w:sz w:val="22"/>
          <w:szCs w:val="22"/>
        </w:rPr>
      </w:pPr>
    </w:p>
    <w:p w14:paraId="6D30C4E6" w14:textId="77777777" w:rsidR="00355742" w:rsidRPr="00611EB0" w:rsidRDefault="00000000" w:rsidP="00355742">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baja: p = 0.40</w:t>
      </w:r>
    </w:p>
    <w:p w14:paraId="02FE8AF1" w14:textId="77777777" w:rsidR="00355742" w:rsidRPr="00611EB0" w:rsidRDefault="00000000" w:rsidP="00355742">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media: p = 0.45</w:t>
      </w:r>
    </w:p>
    <w:p w14:paraId="7A24FBDD" w14:textId="77777777" w:rsidR="00355742" w:rsidRPr="00611EB0" w:rsidRDefault="00000000" w:rsidP="00355742">
      <w:pPr>
        <w:pStyle w:val="Prrafodelista"/>
        <w:numPr>
          <w:ilvl w:val="0"/>
          <w:numId w:val="2"/>
        </w:numPr>
        <w:spacing w:line="360" w:lineRule="auto"/>
        <w:jc w:val="both"/>
        <w:rPr>
          <w:rFonts w:ascii="Arial" w:hAnsi="Arial" w:cs="Arial"/>
          <w:iCs/>
          <w:color w:val="000000"/>
          <w:sz w:val="22"/>
          <w:szCs w:val="22"/>
        </w:rPr>
      </w:pPr>
      <w:r w:rsidRPr="00611EB0">
        <w:rPr>
          <w:rFonts w:ascii="Arial" w:hAnsi="Arial" w:cs="Arial"/>
          <w:iCs/>
          <w:color w:val="000000"/>
          <w:sz w:val="22"/>
          <w:szCs w:val="22"/>
        </w:rPr>
        <w:t>Capacidad de detección alta: p=0.50</w:t>
      </w:r>
    </w:p>
    <w:p w14:paraId="77DF55F4" w14:textId="77777777" w:rsidR="00355742" w:rsidRPr="00611EB0" w:rsidRDefault="00355742" w:rsidP="00355742">
      <w:pPr>
        <w:spacing w:line="360" w:lineRule="auto"/>
        <w:jc w:val="both"/>
        <w:rPr>
          <w:rFonts w:ascii="Arial" w:hAnsi="Arial" w:cs="Arial"/>
          <w:iCs/>
          <w:color w:val="000000" w:themeColor="text1"/>
          <w:sz w:val="22"/>
          <w:szCs w:val="22"/>
        </w:rPr>
      </w:pPr>
    </w:p>
    <w:p w14:paraId="4DF16E8C" w14:textId="77777777" w:rsidR="00355742" w:rsidRPr="00611EB0" w:rsidRDefault="00000000" w:rsidP="00355742">
      <w:pPr>
        <w:spacing w:line="360" w:lineRule="auto"/>
        <w:jc w:val="both"/>
        <w:rPr>
          <w:rFonts w:ascii="Arial" w:hAnsi="Arial" w:cs="Arial"/>
          <w:iCs/>
          <w:color w:val="000000" w:themeColor="text1"/>
          <w:sz w:val="22"/>
          <w:szCs w:val="22"/>
        </w:rPr>
      </w:pPr>
      <w:r w:rsidRPr="00611EB0">
        <w:rPr>
          <w:rFonts w:ascii="Arial" w:hAnsi="Arial" w:cs="Arial"/>
          <w:iCs/>
          <w:color w:val="000000" w:themeColor="text1"/>
          <w:sz w:val="22"/>
          <w:szCs w:val="22"/>
        </w:rPr>
        <w:t>Ya que no fue posible calcular un valor para el beneficio ilícito, no se hace necesario el cálculo de esta variable.</w:t>
      </w:r>
    </w:p>
    <w:p w14:paraId="422AC2E8" w14:textId="77777777" w:rsidR="00355742" w:rsidRPr="004A655C" w:rsidRDefault="00000000" w:rsidP="00355742">
      <w:pPr>
        <w:spacing w:line="360" w:lineRule="auto"/>
        <w:jc w:val="center"/>
        <w:rPr>
          <w:rFonts w:ascii="Arial" w:hAnsi="Arial" w:cs="Arial"/>
          <w:b/>
          <w:iCs/>
          <w:color w:val="FF0000"/>
          <w:sz w:val="22"/>
          <w:szCs w:val="22"/>
        </w:rPr>
      </w:pPr>
      <w:r>
        <w:rPr>
          <w:rFonts w:ascii="Arial" w:hAnsi="Arial" w:cs="Arial"/>
          <w:iCs/>
          <w:color w:val="000000" w:themeColor="text1"/>
          <w:sz w:val="22"/>
          <w:szCs w:val="22"/>
        </w:rPr>
        <w:tab/>
      </w:r>
      <w:r w:rsidRPr="00611EB0">
        <w:rPr>
          <w:rFonts w:ascii="Arial" w:hAnsi="Arial" w:cs="Arial"/>
          <w:b/>
          <w:iCs/>
          <w:color w:val="000000"/>
          <w:sz w:val="22"/>
          <w:szCs w:val="22"/>
        </w:rPr>
        <w:t>B = $</w:t>
      </w:r>
      <w:r>
        <w:rPr>
          <w:rFonts w:ascii="Arial" w:hAnsi="Arial" w:cs="Arial"/>
          <w:b/>
          <w:iCs/>
          <w:color w:val="000000"/>
          <w:sz w:val="22"/>
          <w:szCs w:val="22"/>
        </w:rPr>
        <w:t>0</w:t>
      </w:r>
    </w:p>
    <w:p w14:paraId="7D841425" w14:textId="77777777" w:rsidR="00355742" w:rsidRPr="00AF08B7" w:rsidRDefault="00355742" w:rsidP="00355742">
      <w:pPr>
        <w:tabs>
          <w:tab w:val="left" w:pos="5638"/>
        </w:tabs>
        <w:spacing w:line="360" w:lineRule="auto"/>
        <w:jc w:val="both"/>
        <w:rPr>
          <w:rFonts w:ascii="Arial" w:hAnsi="Arial" w:cs="Arial"/>
          <w:iCs/>
          <w:sz w:val="22"/>
          <w:szCs w:val="22"/>
        </w:rPr>
      </w:pPr>
    </w:p>
    <w:p w14:paraId="4F05D5CA" w14:textId="77777777" w:rsidR="00D702A5" w:rsidRPr="00AF08B7" w:rsidRDefault="00000000" w:rsidP="00D702A5">
      <w:pPr>
        <w:spacing w:line="360" w:lineRule="auto"/>
        <w:jc w:val="both"/>
        <w:rPr>
          <w:rFonts w:ascii="Arial" w:hAnsi="Arial" w:cs="Arial"/>
          <w:iCs/>
          <w:sz w:val="22"/>
          <w:szCs w:val="22"/>
        </w:rPr>
      </w:pPr>
      <w:r w:rsidRPr="00AF08B7">
        <w:rPr>
          <w:rFonts w:ascii="Arial" w:hAnsi="Arial" w:cs="Arial"/>
          <w:iCs/>
          <w:sz w:val="22"/>
          <w:szCs w:val="22"/>
        </w:rPr>
        <w:t xml:space="preserve">Es de aclarar que el infractor obtuvo un beneficio ilícito representado en costos evitados (y2) para el cargo primero, segundo y tercero, formulado en el Auto 449 del 10 de enero de 2014, como se expuso previamente; no obstante, no fue posible calcular el beneficio económico obtenido por el infractor, dado que no se cuenta con información suficiente que permita calcular dicho beneficio; por lo tanto, el valor del presente criterio para el cálculo de la cuantía de la sanción de multa </w:t>
      </w:r>
      <w:r w:rsidRPr="00AF08B7">
        <w:rPr>
          <w:rFonts w:ascii="Arial" w:hAnsi="Arial" w:cs="Arial"/>
          <w:iCs/>
          <w:sz w:val="22"/>
          <w:szCs w:val="22"/>
        </w:rPr>
        <w:lastRenderedPageBreak/>
        <w:t>tendrá un valor de cero “0”, situación que conforme con lo establecido en la Metodología para el Cálculo de Multas por Infracción a la Normativa Ambiental – Manual Conceptual y Procedimental del Ministerio de Ambiente Vivienda y Desarrollo Territorial MAVDT (2010), se considerará como una circunstancia agravante correspondiente a “</w:t>
      </w:r>
      <w:r w:rsidRPr="00AF08B7">
        <w:rPr>
          <w:rFonts w:ascii="Arial" w:hAnsi="Arial" w:cs="Arial"/>
          <w:i/>
          <w:sz w:val="22"/>
          <w:szCs w:val="22"/>
        </w:rPr>
        <w:t>obtener provecho económico para sí o un tercero</w:t>
      </w:r>
      <w:r w:rsidRPr="00AF08B7">
        <w:rPr>
          <w:rFonts w:ascii="Arial" w:hAnsi="Arial" w:cs="Arial"/>
          <w:iCs/>
          <w:sz w:val="22"/>
          <w:szCs w:val="22"/>
        </w:rPr>
        <w:t>”</w:t>
      </w:r>
    </w:p>
    <w:p w14:paraId="2DE77416" w14:textId="77777777" w:rsidR="00355742" w:rsidRPr="00611EB0" w:rsidRDefault="00355742" w:rsidP="00355742">
      <w:pPr>
        <w:spacing w:line="360" w:lineRule="auto"/>
        <w:jc w:val="both"/>
        <w:rPr>
          <w:rFonts w:ascii="Arial" w:hAnsi="Arial" w:cs="Arial"/>
          <w:b/>
          <w:iCs/>
          <w:color w:val="000000"/>
          <w:sz w:val="22"/>
          <w:szCs w:val="22"/>
        </w:rPr>
      </w:pPr>
    </w:p>
    <w:p w14:paraId="235D3155" w14:textId="77777777" w:rsidR="00355742" w:rsidRPr="00611EB0" w:rsidRDefault="00000000" w:rsidP="00355742">
      <w:pPr>
        <w:pStyle w:val="Ttulo2"/>
        <w:numPr>
          <w:ilvl w:val="1"/>
          <w:numId w:val="6"/>
        </w:numPr>
        <w:spacing w:before="0" w:after="0" w:line="360" w:lineRule="auto"/>
        <w:rPr>
          <w:rStyle w:val="Ttulo2Car"/>
          <w:rFonts w:cs="Arial"/>
          <w:b/>
          <w:bCs/>
          <w:szCs w:val="22"/>
          <w:lang w:val="es-CO"/>
        </w:rPr>
      </w:pPr>
      <w:r w:rsidRPr="00611EB0">
        <w:rPr>
          <w:rStyle w:val="Ttulo2Car"/>
          <w:rFonts w:cs="Arial"/>
          <w:b/>
          <w:bCs/>
          <w:szCs w:val="22"/>
          <w:lang w:val="es-CO"/>
        </w:rPr>
        <w:t>TEMPORALIDAD (α)</w:t>
      </w:r>
    </w:p>
    <w:p w14:paraId="493A4C57" w14:textId="77777777" w:rsidR="00355742" w:rsidRPr="00611EB0" w:rsidRDefault="00355742" w:rsidP="00355742">
      <w:pPr>
        <w:spacing w:line="360" w:lineRule="auto"/>
        <w:jc w:val="both"/>
        <w:rPr>
          <w:rFonts w:ascii="Arial" w:hAnsi="Arial" w:cs="Arial"/>
          <w:sz w:val="22"/>
          <w:szCs w:val="22"/>
        </w:rPr>
      </w:pPr>
    </w:p>
    <w:p w14:paraId="5C8F83DD" w14:textId="77777777" w:rsidR="00355742" w:rsidRPr="004B69DE" w:rsidRDefault="00000000" w:rsidP="00355742">
      <w:pPr>
        <w:spacing w:line="360" w:lineRule="auto"/>
        <w:jc w:val="both"/>
        <w:rPr>
          <w:rFonts w:ascii="Arial" w:hAnsi="Arial" w:cs="Arial"/>
          <w:color w:val="000000"/>
          <w:sz w:val="22"/>
          <w:szCs w:val="22"/>
        </w:rPr>
      </w:pPr>
      <w:r w:rsidRPr="004B69DE">
        <w:rPr>
          <w:rFonts w:ascii="Arial" w:hAnsi="Arial" w:cs="Arial"/>
          <w:i/>
          <w:iCs/>
          <w:color w:val="000000"/>
          <w:sz w:val="20"/>
          <w:szCs w:val="20"/>
        </w:rPr>
        <w:t>“Es el factor que considera la duración de la infracción ambiental, identificando si ésta se presenta de manera instantánea o continua en el tiempo (…)”</w:t>
      </w:r>
      <w:r w:rsidRPr="004B69DE">
        <w:rPr>
          <w:rFonts w:ascii="Arial" w:hAnsi="Arial" w:cs="Arial"/>
          <w:color w:val="000000"/>
          <w:sz w:val="20"/>
          <w:szCs w:val="20"/>
        </w:rPr>
        <w:t xml:space="preserve"> </w:t>
      </w:r>
      <w:r w:rsidRPr="004B69DE">
        <w:rPr>
          <w:rFonts w:ascii="Arial" w:hAnsi="Arial" w:cs="Arial"/>
          <w:color w:val="000000"/>
          <w:sz w:val="22"/>
          <w:szCs w:val="22"/>
        </w:rPr>
        <w:t>(artículo 2, Resolución 2086 del 25 de</w:t>
      </w:r>
      <w:r w:rsidR="004B69DE" w:rsidRPr="004B69DE">
        <w:rPr>
          <w:rFonts w:ascii="Arial" w:hAnsi="Arial" w:cs="Arial"/>
          <w:color w:val="000000"/>
          <w:sz w:val="22"/>
          <w:szCs w:val="22"/>
        </w:rPr>
        <w:t xml:space="preserve"> </w:t>
      </w:r>
      <w:r w:rsidRPr="004B69DE">
        <w:rPr>
          <w:rFonts w:ascii="Arial" w:hAnsi="Arial" w:cs="Arial"/>
          <w:color w:val="000000"/>
          <w:sz w:val="22"/>
          <w:szCs w:val="22"/>
        </w:rPr>
        <w:t>octubre de 2010).</w:t>
      </w:r>
    </w:p>
    <w:p w14:paraId="08C2A276" w14:textId="77777777" w:rsidR="00355742" w:rsidRPr="00611EB0" w:rsidRDefault="00355742" w:rsidP="00355742">
      <w:pPr>
        <w:spacing w:line="360" w:lineRule="auto"/>
        <w:jc w:val="both"/>
        <w:rPr>
          <w:rFonts w:ascii="Arial" w:hAnsi="Arial" w:cs="Arial"/>
          <w:color w:val="000000"/>
          <w:sz w:val="22"/>
          <w:szCs w:val="22"/>
        </w:rPr>
      </w:pPr>
    </w:p>
    <w:p w14:paraId="2DDF2EEF" w14:textId="77777777" w:rsidR="00355742" w:rsidRPr="00611EB0" w:rsidRDefault="00000000" w:rsidP="00355742">
      <w:pPr>
        <w:spacing w:line="360" w:lineRule="auto"/>
        <w:jc w:val="both"/>
        <w:rPr>
          <w:rFonts w:ascii="Arial" w:hAnsi="Arial" w:cs="Arial"/>
          <w:color w:val="000000"/>
          <w:sz w:val="22"/>
          <w:szCs w:val="22"/>
        </w:rPr>
      </w:pPr>
      <w:r w:rsidRPr="00611EB0">
        <w:rPr>
          <w:rFonts w:ascii="Arial" w:hAnsi="Arial" w:cs="Arial"/>
          <w:color w:val="000000"/>
          <w:sz w:val="22"/>
          <w:szCs w:val="22"/>
        </w:rPr>
        <w:t>Este valor se encuentra acotado entre 1 y 4, en donde 1 representa una actuación instantánea y 4 una acción sucesiva de 365 días o más.</w:t>
      </w:r>
    </w:p>
    <w:p w14:paraId="661844CA" w14:textId="77777777" w:rsidR="00355742" w:rsidRPr="00611EB0" w:rsidRDefault="00355742" w:rsidP="00355742">
      <w:pPr>
        <w:spacing w:line="360" w:lineRule="auto"/>
        <w:jc w:val="both"/>
        <w:rPr>
          <w:rFonts w:ascii="Arial" w:hAnsi="Arial" w:cs="Arial"/>
          <w:color w:val="000000"/>
          <w:sz w:val="22"/>
          <w:szCs w:val="22"/>
        </w:rPr>
      </w:pPr>
    </w:p>
    <w:p w14:paraId="4C13DB8A" w14:textId="77777777" w:rsidR="00355742" w:rsidRPr="00611EB0" w:rsidRDefault="00000000" w:rsidP="00355742">
      <w:pPr>
        <w:spacing w:line="360" w:lineRule="auto"/>
        <w:jc w:val="both"/>
        <w:rPr>
          <w:rFonts w:ascii="Arial" w:hAnsi="Arial" w:cs="Arial"/>
          <w:sz w:val="22"/>
          <w:szCs w:val="22"/>
        </w:rPr>
      </w:pPr>
      <w:r w:rsidRPr="00611EB0">
        <w:rPr>
          <w:rFonts w:ascii="Arial" w:hAnsi="Arial" w:cs="Arial"/>
          <w:sz w:val="22"/>
          <w:szCs w:val="22"/>
        </w:rPr>
        <w:t xml:space="preserve">La variable alfa (α) se calcula aplicando la siguiente relación: </w:t>
      </w:r>
    </w:p>
    <w:p w14:paraId="30DA1506" w14:textId="77777777" w:rsidR="00355742" w:rsidRPr="00611EB0" w:rsidRDefault="00355742" w:rsidP="00355742">
      <w:pPr>
        <w:spacing w:line="360" w:lineRule="auto"/>
        <w:jc w:val="both"/>
        <w:rPr>
          <w:rFonts w:ascii="Arial" w:hAnsi="Arial" w:cs="Arial"/>
          <w:color w:val="000000" w:themeColor="text1"/>
          <w:sz w:val="22"/>
          <w:szCs w:val="22"/>
        </w:rPr>
      </w:pPr>
    </w:p>
    <w:p w14:paraId="3965637E" w14:textId="77777777" w:rsidR="00355742" w:rsidRPr="00611EB0" w:rsidRDefault="00000000" w:rsidP="00355742">
      <w:pPr>
        <w:spacing w:line="360" w:lineRule="auto"/>
        <w:jc w:val="both"/>
        <w:rPr>
          <w:rFonts w:ascii="Arial" w:hAnsi="Arial" w:cs="Arial"/>
          <w:color w:val="000000" w:themeColor="text1"/>
          <w:sz w:val="22"/>
          <w:szCs w:val="22"/>
        </w:rPr>
      </w:pPr>
      <m:oMathPara>
        <m:oMath>
          <m:r>
            <m:rPr>
              <m:sty m:val="p"/>
            </m:rPr>
            <w:rPr>
              <w:rFonts w:ascii="Cambria Math" w:hAnsi="Cambria Math" w:cs="Arial"/>
              <w:color w:val="000000" w:themeColor="text1"/>
              <w:sz w:val="22"/>
              <w:szCs w:val="22"/>
            </w:rPr>
            <m:t>α  =</m:t>
          </m:r>
          <m:d>
            <m:dPr>
              <m:ctrlPr>
                <w:rPr>
                  <w:rFonts w:ascii="Cambria Math" w:hAnsi="Cambria Math" w:cs="Arial"/>
                  <w:color w:val="000000" w:themeColor="text1"/>
                  <w:sz w:val="22"/>
                  <w:szCs w:val="22"/>
                </w:rPr>
              </m:ctrlPr>
            </m:dPr>
            <m:e>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r>
                <m:rPr>
                  <m:sty m:val="p"/>
                </m:rPr>
                <w:rPr>
                  <w:rFonts w:ascii="Cambria Math" w:hAnsi="Cambria Math" w:cs="Arial"/>
                  <w:color w:val="000000" w:themeColor="text1"/>
                  <w:sz w:val="22"/>
                  <w:szCs w:val="22"/>
                </w:rPr>
                <m:t>×d</m:t>
              </m:r>
            </m:e>
          </m:d>
          <m:r>
            <m:rPr>
              <m:sty m:val="p"/>
            </m:rPr>
            <w:rPr>
              <w:rFonts w:ascii="Cambria Math" w:hAnsi="Cambria Math" w:cs="Arial"/>
              <w:color w:val="000000" w:themeColor="text1"/>
              <w:sz w:val="22"/>
              <w:szCs w:val="22"/>
            </w:rPr>
            <m:t>+</m:t>
          </m:r>
          <m:d>
            <m:dPr>
              <m:ctrlPr>
                <w:rPr>
                  <w:rFonts w:ascii="Cambria Math" w:hAnsi="Cambria Math" w:cs="Arial"/>
                  <w:color w:val="000000" w:themeColor="text1"/>
                  <w:sz w:val="22"/>
                  <w:szCs w:val="22"/>
                </w:rPr>
              </m:ctrlPr>
            </m:dPr>
            <m:e>
              <m:r>
                <m:rPr>
                  <m:sty m:val="p"/>
                </m:rPr>
                <w:rPr>
                  <w:rFonts w:ascii="Cambria Math" w:hAnsi="Cambria Math" w:cs="Arial"/>
                  <w:color w:val="000000" w:themeColor="text1"/>
                  <w:sz w:val="22"/>
                  <w:szCs w:val="22"/>
                </w:rPr>
                <m:t xml:space="preserve">1- </m:t>
              </m:r>
              <m:f>
                <m:fPr>
                  <m:ctrlPr>
                    <w:rPr>
                      <w:rFonts w:ascii="Cambria Math" w:hAnsi="Cambria Math" w:cs="Arial"/>
                      <w:color w:val="000000" w:themeColor="text1"/>
                      <w:sz w:val="22"/>
                      <w:szCs w:val="22"/>
                    </w:rPr>
                  </m:ctrlPr>
                </m:fPr>
                <m:num>
                  <m:r>
                    <m:rPr>
                      <m:sty m:val="p"/>
                    </m:rPr>
                    <w:rPr>
                      <w:rFonts w:ascii="Cambria Math" w:hAnsi="Cambria Math" w:cs="Arial"/>
                      <w:color w:val="000000" w:themeColor="text1"/>
                      <w:sz w:val="22"/>
                      <w:szCs w:val="22"/>
                    </w:rPr>
                    <m:t>3</m:t>
                  </m:r>
                </m:num>
                <m:den>
                  <m:r>
                    <m:rPr>
                      <m:sty m:val="p"/>
                    </m:rPr>
                    <w:rPr>
                      <w:rFonts w:ascii="Cambria Math" w:hAnsi="Cambria Math" w:cs="Arial"/>
                      <w:color w:val="000000" w:themeColor="text1"/>
                      <w:sz w:val="22"/>
                      <w:szCs w:val="22"/>
                    </w:rPr>
                    <m:t>364</m:t>
                  </m:r>
                </m:den>
              </m:f>
            </m:e>
          </m:d>
        </m:oMath>
      </m:oMathPara>
    </w:p>
    <w:p w14:paraId="01A6AA3A" w14:textId="77777777" w:rsidR="00355742" w:rsidRPr="00611EB0" w:rsidRDefault="00355742" w:rsidP="00355742">
      <w:pPr>
        <w:spacing w:line="360" w:lineRule="auto"/>
        <w:jc w:val="both"/>
        <w:rPr>
          <w:rFonts w:ascii="Arial" w:hAnsi="Arial" w:cs="Arial"/>
          <w:color w:val="000000" w:themeColor="text1"/>
          <w:sz w:val="22"/>
          <w:szCs w:val="22"/>
          <w:lang w:eastAsia="es-CO"/>
        </w:rPr>
      </w:pPr>
    </w:p>
    <w:p w14:paraId="71DD1130" w14:textId="77777777" w:rsidR="00355742" w:rsidRPr="00611EB0" w:rsidRDefault="00000000" w:rsidP="00355742">
      <w:pPr>
        <w:spacing w:line="360" w:lineRule="auto"/>
        <w:jc w:val="both"/>
        <w:rPr>
          <w:rFonts w:ascii="Arial" w:hAnsi="Arial" w:cs="Arial"/>
          <w:iCs/>
          <w:sz w:val="22"/>
          <w:szCs w:val="22"/>
        </w:rPr>
      </w:pPr>
      <w:r w:rsidRPr="00611EB0">
        <w:rPr>
          <w:rFonts w:ascii="Arial" w:hAnsi="Arial" w:cs="Arial"/>
          <w:b/>
          <w:iCs/>
          <w:color w:val="000000"/>
          <w:sz w:val="22"/>
          <w:szCs w:val="22"/>
        </w:rPr>
        <w:t>Cargos primero</w:t>
      </w:r>
      <w:r>
        <w:rPr>
          <w:rFonts w:ascii="Arial" w:hAnsi="Arial" w:cs="Arial"/>
          <w:b/>
          <w:iCs/>
          <w:color w:val="000000"/>
          <w:sz w:val="22"/>
          <w:szCs w:val="22"/>
        </w:rPr>
        <w:t>,</w:t>
      </w:r>
      <w:r w:rsidRPr="00611EB0">
        <w:rPr>
          <w:rFonts w:ascii="Arial" w:hAnsi="Arial" w:cs="Arial"/>
          <w:b/>
          <w:iCs/>
          <w:color w:val="000000"/>
          <w:sz w:val="22"/>
          <w:szCs w:val="22"/>
        </w:rPr>
        <w:t xml:space="preserve"> segundo</w:t>
      </w:r>
      <w:r>
        <w:rPr>
          <w:rFonts w:ascii="Arial" w:hAnsi="Arial" w:cs="Arial"/>
          <w:b/>
          <w:iCs/>
          <w:color w:val="000000"/>
          <w:sz w:val="22"/>
          <w:szCs w:val="22"/>
        </w:rPr>
        <w:t xml:space="preserve"> y tercero</w:t>
      </w:r>
    </w:p>
    <w:p w14:paraId="48E95F64" w14:textId="77777777" w:rsidR="00355742" w:rsidRPr="00611EB0" w:rsidRDefault="00000000" w:rsidP="00355742">
      <w:pPr>
        <w:spacing w:line="360" w:lineRule="auto"/>
        <w:jc w:val="both"/>
        <w:rPr>
          <w:rFonts w:ascii="Arial" w:hAnsi="Arial" w:cs="Arial"/>
          <w:color w:val="000000" w:themeColor="text1"/>
          <w:sz w:val="22"/>
          <w:szCs w:val="22"/>
        </w:rPr>
      </w:pPr>
      <w:r w:rsidRPr="00611EB0">
        <w:rPr>
          <w:rFonts w:ascii="Arial" w:hAnsi="Arial" w:cs="Arial"/>
          <w:color w:val="000000" w:themeColor="text1"/>
          <w:sz w:val="22"/>
          <w:szCs w:val="22"/>
        </w:rPr>
        <w:t>Teniendo en cuenta que la infracción fue detectada el día 18</w:t>
      </w:r>
      <w:r w:rsidR="004B69DE">
        <w:rPr>
          <w:rFonts w:ascii="Arial" w:hAnsi="Arial" w:cs="Arial"/>
          <w:color w:val="000000" w:themeColor="text1"/>
          <w:sz w:val="22"/>
          <w:szCs w:val="22"/>
        </w:rPr>
        <w:t xml:space="preserve"> de noviembre de </w:t>
      </w:r>
      <w:r w:rsidRPr="00611EB0">
        <w:rPr>
          <w:rFonts w:ascii="Arial" w:hAnsi="Arial" w:cs="Arial"/>
          <w:color w:val="000000" w:themeColor="text1"/>
          <w:sz w:val="22"/>
          <w:szCs w:val="22"/>
        </w:rPr>
        <w:t>2010 y que no se tiene evidencia de su continuidad, se considera una actuación instantánea.</w:t>
      </w:r>
    </w:p>
    <w:p w14:paraId="3BFD5592" w14:textId="77777777" w:rsidR="00355742" w:rsidRPr="00611EB0" w:rsidRDefault="00355742" w:rsidP="00355742">
      <w:pPr>
        <w:spacing w:line="360" w:lineRule="auto"/>
        <w:rPr>
          <w:rFonts w:ascii="Arial" w:hAnsi="Arial" w:cs="Arial"/>
          <w:color w:val="000000" w:themeColor="text1"/>
          <w:sz w:val="22"/>
          <w:szCs w:val="22"/>
        </w:rPr>
      </w:pPr>
    </w:p>
    <w:p w14:paraId="00C89E81" w14:textId="77777777" w:rsidR="00355742" w:rsidRPr="004A655C" w:rsidRDefault="00000000" w:rsidP="00355742">
      <w:pPr>
        <w:spacing w:line="360" w:lineRule="auto"/>
        <w:jc w:val="center"/>
        <w:rPr>
          <w:rFonts w:ascii="Arial" w:hAnsi="Arial" w:cs="Arial"/>
          <w:b/>
          <w:bCs/>
          <w:color w:val="000000" w:themeColor="text1"/>
          <w:sz w:val="22"/>
          <w:szCs w:val="22"/>
        </w:rPr>
      </w:pPr>
      <w:r w:rsidRPr="004A655C">
        <w:rPr>
          <w:rFonts w:ascii="Arial" w:hAnsi="Arial" w:cs="Arial"/>
          <w:b/>
          <w:bCs/>
          <w:color w:val="000000" w:themeColor="text1"/>
          <w:sz w:val="22"/>
          <w:szCs w:val="22"/>
        </w:rPr>
        <w:t>α = 1</w:t>
      </w:r>
    </w:p>
    <w:p w14:paraId="2B7573E3" w14:textId="77777777" w:rsidR="00355742" w:rsidRPr="00C03B82" w:rsidRDefault="00355742" w:rsidP="00355742">
      <w:pPr>
        <w:spacing w:line="360" w:lineRule="auto"/>
        <w:contextualSpacing/>
        <w:rPr>
          <w:rFonts w:ascii="Arial" w:hAnsi="Arial" w:cs="Arial"/>
          <w:color w:val="000000" w:themeColor="text1"/>
        </w:rPr>
      </w:pPr>
    </w:p>
    <w:p w14:paraId="53EB87B5" w14:textId="77777777" w:rsidR="00355742" w:rsidRDefault="00000000" w:rsidP="00355742">
      <w:pPr>
        <w:pStyle w:val="Ttulo2"/>
        <w:numPr>
          <w:ilvl w:val="1"/>
          <w:numId w:val="6"/>
        </w:numPr>
        <w:spacing w:before="0" w:after="0" w:line="360" w:lineRule="auto"/>
        <w:rPr>
          <w:rStyle w:val="Ttulo2Car"/>
          <w:rFonts w:cs="Arial"/>
          <w:b/>
          <w:bCs/>
          <w:szCs w:val="22"/>
          <w:lang w:val="es-CO"/>
        </w:rPr>
      </w:pPr>
      <w:bookmarkStart w:id="7" w:name="_Toc465431334"/>
      <w:bookmarkStart w:id="8" w:name="_Toc505248278"/>
      <w:r w:rsidRPr="000C637A">
        <w:rPr>
          <w:rStyle w:val="Ttulo2Car"/>
          <w:rFonts w:cs="Arial"/>
          <w:b/>
          <w:bCs/>
          <w:szCs w:val="22"/>
          <w:lang w:val="es-CO"/>
        </w:rPr>
        <w:t>EVALUACIÓN DE RIESGO (R)</w:t>
      </w:r>
      <w:bookmarkEnd w:id="7"/>
      <w:bookmarkEnd w:id="8"/>
    </w:p>
    <w:p w14:paraId="0DC21199" w14:textId="77777777" w:rsidR="00355742" w:rsidRPr="00EC6C81" w:rsidRDefault="00355742" w:rsidP="00355742">
      <w:pPr>
        <w:rPr>
          <w:rFonts w:eastAsiaTheme="majorEastAsia"/>
          <w:lang w:val="es-CO" w:eastAsia="en-US"/>
        </w:rPr>
      </w:pPr>
    </w:p>
    <w:p w14:paraId="6929C67D"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En aplicación del principio de proporcionalidad, el cálculo del monto de la multa debe ser conforme a la gravedad de la infracción y en los casos en los cuales se evidencie afectación </w:t>
      </w:r>
      <w:r w:rsidRPr="0040463C">
        <w:rPr>
          <w:rFonts w:ascii="Arial" w:hAnsi="Arial" w:cs="Arial"/>
          <w:sz w:val="22"/>
          <w:szCs w:val="22"/>
          <w:lang w:val="es-CO" w:eastAsia="es-CO"/>
        </w:rPr>
        <w:lastRenderedPageBreak/>
        <w:t>ambiental o riesgo, éste debe ser el elemento central de la graduación y estar ajustado a los topes establecidos por la Ley.</w:t>
      </w:r>
    </w:p>
    <w:p w14:paraId="02B09430" w14:textId="77777777" w:rsidR="00355742" w:rsidRPr="0040463C" w:rsidRDefault="00355742" w:rsidP="00355742">
      <w:pPr>
        <w:spacing w:line="360" w:lineRule="auto"/>
        <w:jc w:val="both"/>
        <w:rPr>
          <w:rFonts w:ascii="Arial" w:hAnsi="Arial" w:cs="Arial"/>
          <w:sz w:val="22"/>
          <w:szCs w:val="22"/>
          <w:lang w:val="es-CO" w:eastAsia="es-CO"/>
        </w:rPr>
      </w:pPr>
    </w:p>
    <w:p w14:paraId="4B31A2B2"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De acuerdo con la comunicación ANLA 4120-E2-2987 de 23 de julio de 2014, se indicó.</w:t>
      </w:r>
    </w:p>
    <w:p w14:paraId="4A3B556A" w14:textId="77777777" w:rsidR="00355742" w:rsidRPr="0040463C" w:rsidRDefault="00355742" w:rsidP="00355742">
      <w:pPr>
        <w:spacing w:line="360" w:lineRule="auto"/>
        <w:jc w:val="both"/>
        <w:rPr>
          <w:rFonts w:ascii="Arial" w:hAnsi="Arial" w:cs="Arial"/>
          <w:sz w:val="22"/>
          <w:szCs w:val="22"/>
          <w:lang w:val="es-CO" w:eastAsia="es-CO"/>
        </w:rPr>
      </w:pPr>
    </w:p>
    <w:p w14:paraId="6148B0AD" w14:textId="77777777" w:rsidR="00355742" w:rsidRPr="004B69DE" w:rsidRDefault="00000000" w:rsidP="004B69DE">
      <w:pPr>
        <w:spacing w:line="360" w:lineRule="auto"/>
        <w:ind w:left="708"/>
        <w:jc w:val="both"/>
        <w:rPr>
          <w:rFonts w:ascii="Arial" w:hAnsi="Arial" w:cs="Arial"/>
          <w:i/>
          <w:iCs/>
          <w:sz w:val="20"/>
          <w:szCs w:val="20"/>
          <w:lang w:val="es-CO" w:eastAsia="es-CO"/>
        </w:rPr>
      </w:pPr>
      <w:r w:rsidRPr="004B69DE">
        <w:rPr>
          <w:rFonts w:ascii="Arial" w:hAnsi="Arial" w:cs="Arial"/>
          <w:i/>
          <w:iCs/>
          <w:sz w:val="20"/>
          <w:szCs w:val="20"/>
          <w:lang w:val="es-CO" w:eastAsia="es-CO"/>
        </w:rPr>
        <w:t>“(...) En el marco de las infracciones ambientales se presentan tres escenarios:</w:t>
      </w:r>
    </w:p>
    <w:p w14:paraId="3CAECFA3" w14:textId="77777777" w:rsidR="00355742" w:rsidRPr="004B69DE" w:rsidRDefault="00355742" w:rsidP="004B69DE">
      <w:pPr>
        <w:spacing w:line="360" w:lineRule="auto"/>
        <w:ind w:left="708"/>
        <w:jc w:val="both"/>
        <w:rPr>
          <w:rFonts w:ascii="Arial" w:hAnsi="Arial" w:cs="Arial"/>
          <w:i/>
          <w:iCs/>
          <w:sz w:val="20"/>
          <w:szCs w:val="20"/>
          <w:lang w:val="es-CO" w:eastAsia="es-CO"/>
        </w:rPr>
      </w:pPr>
    </w:p>
    <w:p w14:paraId="1960848C" w14:textId="77777777" w:rsidR="00355742" w:rsidRPr="004B69DE" w:rsidRDefault="00000000" w:rsidP="004B69DE">
      <w:pPr>
        <w:spacing w:line="360" w:lineRule="auto"/>
        <w:ind w:left="708"/>
        <w:jc w:val="both"/>
        <w:rPr>
          <w:rFonts w:ascii="Arial" w:hAnsi="Arial" w:cs="Arial"/>
          <w:i/>
          <w:iCs/>
          <w:sz w:val="20"/>
          <w:szCs w:val="20"/>
          <w:lang w:val="es-CO" w:eastAsia="es-CO"/>
        </w:rPr>
      </w:pPr>
      <w:r w:rsidRPr="004B69DE">
        <w:rPr>
          <w:rFonts w:ascii="Arial" w:hAnsi="Arial" w:cs="Arial"/>
          <w:i/>
          <w:iCs/>
          <w:sz w:val="20"/>
          <w:szCs w:val="20"/>
          <w:lang w:val="es-CO" w:eastAsia="es-CO"/>
        </w:rPr>
        <w:t>1. Infracciones que originaron afectación ambiental</w:t>
      </w:r>
    </w:p>
    <w:p w14:paraId="26C9AAA7" w14:textId="77777777" w:rsidR="00355742" w:rsidRPr="004B69DE" w:rsidRDefault="00000000" w:rsidP="004B69DE">
      <w:pPr>
        <w:spacing w:line="360" w:lineRule="auto"/>
        <w:ind w:left="708"/>
        <w:jc w:val="both"/>
        <w:rPr>
          <w:rFonts w:ascii="Arial" w:hAnsi="Arial" w:cs="Arial"/>
          <w:i/>
          <w:iCs/>
          <w:sz w:val="20"/>
          <w:szCs w:val="20"/>
          <w:lang w:val="es-CO" w:eastAsia="es-CO"/>
        </w:rPr>
      </w:pPr>
      <w:r w:rsidRPr="004B69DE">
        <w:rPr>
          <w:rFonts w:ascii="Arial" w:hAnsi="Arial" w:cs="Arial"/>
          <w:i/>
          <w:iCs/>
          <w:sz w:val="20"/>
          <w:szCs w:val="20"/>
          <w:lang w:val="es-CO" w:eastAsia="es-CO"/>
        </w:rPr>
        <w:t>2. Infracciones que no se concretaron en afectaciones ambientales, pero expusieron o pusieron en riesgo algún o algunos bienes de protección ambientales.</w:t>
      </w:r>
    </w:p>
    <w:p w14:paraId="21A4A090" w14:textId="77777777" w:rsidR="00355742" w:rsidRPr="004B69DE" w:rsidRDefault="00000000" w:rsidP="004B69DE">
      <w:pPr>
        <w:spacing w:line="360" w:lineRule="auto"/>
        <w:ind w:left="708"/>
        <w:jc w:val="both"/>
        <w:rPr>
          <w:rFonts w:ascii="Arial" w:hAnsi="Arial" w:cs="Arial"/>
          <w:i/>
          <w:iCs/>
          <w:sz w:val="20"/>
          <w:szCs w:val="20"/>
          <w:lang w:val="es-CO" w:eastAsia="es-CO"/>
        </w:rPr>
      </w:pPr>
      <w:r w:rsidRPr="004B69DE">
        <w:rPr>
          <w:rFonts w:ascii="Arial" w:hAnsi="Arial" w:cs="Arial"/>
          <w:i/>
          <w:iCs/>
          <w:sz w:val="20"/>
          <w:szCs w:val="20"/>
          <w:lang w:val="es-CO" w:eastAsia="es-CO"/>
        </w:rPr>
        <w:t>3. Meras infracciones ambientales —Solo son incumplimientos ambientales, que no repercuten en bienes de protección ambientales.</w:t>
      </w:r>
    </w:p>
    <w:p w14:paraId="43B06A43" w14:textId="77777777" w:rsidR="00355742" w:rsidRPr="004B69DE" w:rsidRDefault="00355742" w:rsidP="004B69DE">
      <w:pPr>
        <w:spacing w:line="360" w:lineRule="auto"/>
        <w:ind w:left="708"/>
        <w:jc w:val="both"/>
        <w:rPr>
          <w:rFonts w:ascii="Arial" w:hAnsi="Arial" w:cs="Arial"/>
          <w:i/>
          <w:iCs/>
          <w:sz w:val="20"/>
          <w:szCs w:val="20"/>
          <w:lang w:val="es-CO" w:eastAsia="es-CO"/>
        </w:rPr>
      </w:pPr>
    </w:p>
    <w:p w14:paraId="61E95DC9" w14:textId="77777777" w:rsidR="00355742" w:rsidRPr="004B69DE" w:rsidRDefault="00000000" w:rsidP="004B69DE">
      <w:pPr>
        <w:spacing w:line="360" w:lineRule="auto"/>
        <w:ind w:left="708"/>
        <w:jc w:val="both"/>
        <w:rPr>
          <w:rFonts w:ascii="Arial" w:hAnsi="Arial" w:cs="Arial"/>
          <w:i/>
          <w:iCs/>
          <w:sz w:val="20"/>
          <w:szCs w:val="20"/>
          <w:lang w:val="es-CO" w:eastAsia="es-CO"/>
        </w:rPr>
      </w:pPr>
      <w:r w:rsidRPr="004B69DE">
        <w:rPr>
          <w:rFonts w:ascii="Arial" w:hAnsi="Arial" w:cs="Arial"/>
          <w:i/>
          <w:iCs/>
          <w:sz w:val="20"/>
          <w:szCs w:val="20"/>
          <w:lang w:val="es-CO" w:eastAsia="es-CO"/>
        </w:rPr>
        <w:t xml:space="preserve">Los dos primeros escenarios se encuentran establecidos en la resolución 2086 de 2010 y desarrollados en el Manual Conceptual Manual Conceptual y Procedimental de la Metodología para el Cálculo de Multas por Infracción a la Normatividad Ambiental. (...)”. </w:t>
      </w:r>
    </w:p>
    <w:p w14:paraId="50BFD2DE" w14:textId="77777777" w:rsidR="00355742" w:rsidRPr="0040463C" w:rsidRDefault="00355742" w:rsidP="00355742">
      <w:pPr>
        <w:spacing w:line="360" w:lineRule="auto"/>
        <w:jc w:val="both"/>
        <w:rPr>
          <w:rFonts w:ascii="Arial" w:hAnsi="Arial" w:cs="Arial"/>
          <w:sz w:val="22"/>
          <w:szCs w:val="22"/>
          <w:lang w:val="es-CO" w:eastAsia="es-CO"/>
        </w:rPr>
      </w:pPr>
    </w:p>
    <w:p w14:paraId="6A09693C"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Ahora bien, de acuerdo con el memorando 2024IE249123 de 29 de noviembre de 2024 emitido por la Subdirección de Calidad del Aire, Auditiva y Visual - SCAAV de la Secretaría Distrital de Ambiente, en donde se precisa que “la emisión de ruido es un contaminante físico de características temporales instantáneas (ejecución instantánea) que requiere de poca energía para ser generado, no deja residuos, ni es acumulativo en el medio, es localizado, por lo que su radio de afectación es reducido, es percibido solamente por el sentido del oído y tiene un componente subjetivo importante, ya que la sensación de molestia según la amplitud del sonido, varía con las personas. Por ende, no constituyen un riesgo o afectación ambiental”.</w:t>
      </w:r>
    </w:p>
    <w:p w14:paraId="061713CB" w14:textId="77777777" w:rsidR="00355742" w:rsidRPr="0040463C" w:rsidRDefault="00355742" w:rsidP="00355742">
      <w:pPr>
        <w:spacing w:line="360" w:lineRule="auto"/>
        <w:jc w:val="both"/>
        <w:rPr>
          <w:rFonts w:ascii="Arial" w:hAnsi="Arial" w:cs="Arial"/>
          <w:sz w:val="22"/>
          <w:szCs w:val="22"/>
          <w:lang w:val="es-CO" w:eastAsia="es-CO"/>
        </w:rPr>
      </w:pPr>
    </w:p>
    <w:p w14:paraId="3E5F02ED"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En este sentido se debe aplicar el tercer escenario, el cual aun cuando no quedó cubierto por el Manual Conceptual y Procedimental de la Metodología para el Cálculo de Multas por Infracción a la Normatividad Ambiental, pero sí está regulado por el Decreto 3678 de 2010, al establecerse los criterios que debe cumplir al imponerse una sanción tipo Multa, por lo que para el tercer escenario se procede a consultar el Informe Final del Convenio Especial de Cooperación </w:t>
      </w:r>
      <w:r w:rsidRPr="0040463C">
        <w:rPr>
          <w:rFonts w:ascii="Arial" w:hAnsi="Arial" w:cs="Arial"/>
          <w:sz w:val="22"/>
          <w:szCs w:val="22"/>
          <w:lang w:val="es-CO" w:eastAsia="es-CO"/>
        </w:rPr>
        <w:lastRenderedPageBreak/>
        <w:t>Científica y Tecnológica Nº 16F suscrito entre el Fondo Nacional Ambiental –FONAM y la Universidad de Antioquia, denominado “PROYECTO: DESARROLLO DE UNA METODOLOGÍA PARA EL CÁLCULO DE SANCIONES PECUNIARIAS, DERIVADAS DE LAS INFRACCIONES A LA NORMATIVIDAD AMBIENTAL O POR DAÑO AMBIENTAL” que es el insumo para el desarrollo de la Metodología para el cálculo de multas desarrollado en la Resolución 2086 de 2010, en el que se tiene lo siguiente:</w:t>
      </w:r>
    </w:p>
    <w:p w14:paraId="5E001011" w14:textId="77777777" w:rsidR="00355742" w:rsidRPr="0040463C" w:rsidRDefault="00355742" w:rsidP="00355742">
      <w:pPr>
        <w:spacing w:line="360" w:lineRule="auto"/>
        <w:jc w:val="both"/>
        <w:rPr>
          <w:rFonts w:ascii="Arial" w:hAnsi="Arial" w:cs="Arial"/>
          <w:sz w:val="22"/>
          <w:szCs w:val="22"/>
          <w:lang w:val="es-CO" w:eastAsia="es-CO"/>
        </w:rPr>
      </w:pPr>
    </w:p>
    <w:p w14:paraId="43755170" w14:textId="77777777" w:rsidR="00355742" w:rsidRPr="00C124C5" w:rsidRDefault="00000000" w:rsidP="00355742">
      <w:pPr>
        <w:spacing w:line="360" w:lineRule="auto"/>
        <w:jc w:val="both"/>
        <w:rPr>
          <w:rFonts w:ascii="Arial" w:hAnsi="Arial" w:cs="Arial"/>
          <w:i/>
          <w:iCs/>
          <w:sz w:val="22"/>
          <w:szCs w:val="22"/>
          <w:lang w:val="es-CO" w:eastAsia="es-CO"/>
        </w:rPr>
      </w:pPr>
      <w:r w:rsidRPr="00C124C5">
        <w:rPr>
          <w:rFonts w:ascii="Arial" w:hAnsi="Arial" w:cs="Arial"/>
          <w:i/>
          <w:iCs/>
          <w:sz w:val="22"/>
          <w:szCs w:val="22"/>
          <w:lang w:val="es-CO" w:eastAsia="es-CO"/>
        </w:rPr>
        <w:t xml:space="preserve">“Es importante tener en cuenta que en el caso en que la infracción no genere potencialmente ningún tipo de impacto, el riesgo tomará valores entre 1 y 3, según la GRAVEDAD del incumplimiento a la norma, es decir, 1≤r≤3 (...)”. </w:t>
      </w:r>
    </w:p>
    <w:p w14:paraId="06C219CC" w14:textId="77777777" w:rsidR="00355742" w:rsidRPr="0040463C" w:rsidRDefault="00355742" w:rsidP="00355742">
      <w:pPr>
        <w:spacing w:line="360" w:lineRule="auto"/>
        <w:jc w:val="both"/>
        <w:rPr>
          <w:rFonts w:ascii="Arial" w:hAnsi="Arial" w:cs="Arial"/>
          <w:sz w:val="22"/>
          <w:szCs w:val="22"/>
          <w:lang w:val="es-CO" w:eastAsia="es-CO"/>
        </w:rPr>
      </w:pPr>
    </w:p>
    <w:p w14:paraId="5F644DFF"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 xml:space="preserve">En ese sentido y de acuerdo con el concepto técnico 18670 del 21 de diciembre de 2010, se estableció que como resultado de la evaluación el nivel equivalente del aporte sonoro de las fuentes específicas (Leqemisión), fue de 74,4 dB(A), por lo que se establece un incumplimiento con los niveles máximos permisibles aceptados por la normatividad ambiental vigente. </w:t>
      </w:r>
    </w:p>
    <w:p w14:paraId="261113E5" w14:textId="77777777" w:rsidR="00355742" w:rsidRPr="0040463C" w:rsidRDefault="00355742" w:rsidP="00355742">
      <w:pPr>
        <w:spacing w:line="360" w:lineRule="auto"/>
        <w:jc w:val="both"/>
        <w:rPr>
          <w:rFonts w:ascii="Arial" w:hAnsi="Arial" w:cs="Arial"/>
          <w:sz w:val="22"/>
          <w:szCs w:val="22"/>
          <w:lang w:val="es-CO" w:eastAsia="es-CO"/>
        </w:rPr>
      </w:pPr>
    </w:p>
    <w:p w14:paraId="7834ED03" w14:textId="77777777" w:rsidR="004B69DE" w:rsidRPr="00AF08B7" w:rsidRDefault="00000000" w:rsidP="004B69DE">
      <w:pPr>
        <w:spacing w:line="360" w:lineRule="auto"/>
        <w:jc w:val="both"/>
        <w:rPr>
          <w:rFonts w:ascii="Arial" w:hAnsi="Arial" w:cs="Arial"/>
          <w:sz w:val="22"/>
          <w:szCs w:val="22"/>
          <w:lang w:val="es-CO" w:eastAsia="es-CO"/>
        </w:rPr>
      </w:pPr>
      <w:r w:rsidRPr="00AF08B7">
        <w:rPr>
          <w:rFonts w:ascii="Arial" w:hAnsi="Arial" w:cs="Arial"/>
          <w:sz w:val="22"/>
          <w:szCs w:val="22"/>
          <w:lang w:val="es-CO" w:eastAsia="es-CO"/>
        </w:rPr>
        <w:t xml:space="preserve">Así las cosas, de acuerdo con lo establecido en la comunicación ANLA 4120-E2-2987 de 23 de julio de 2014 para determinar la lesividad de la infracción, para este caso en específico se revisa la Unidad de Contaminación por Ruido (UCR) del establecimiento, calculado en la Resolución 832 del 24 de abril de 2000, emitido por el Departamento Técnico Administrativo del Medio Ambiente - DAMA (UCR=N-Leq(A)) donde se clasifica como un Aporte Contaminante MUY ALTO. </w:t>
      </w:r>
    </w:p>
    <w:p w14:paraId="21758E78" w14:textId="77777777" w:rsidR="00355742" w:rsidRPr="00AF08B7" w:rsidRDefault="00355742" w:rsidP="00355742">
      <w:pPr>
        <w:spacing w:line="360" w:lineRule="auto"/>
        <w:jc w:val="both"/>
        <w:rPr>
          <w:rFonts w:ascii="Arial" w:hAnsi="Arial" w:cs="Arial"/>
          <w:sz w:val="22"/>
          <w:szCs w:val="22"/>
          <w:lang w:val="es-CO" w:eastAsia="es-CO"/>
        </w:rPr>
      </w:pPr>
    </w:p>
    <w:p w14:paraId="35E7472B" w14:textId="77777777" w:rsidR="00355742" w:rsidRPr="0040463C" w:rsidRDefault="00000000" w:rsidP="00355742">
      <w:pPr>
        <w:spacing w:line="360" w:lineRule="auto"/>
        <w:jc w:val="both"/>
        <w:rPr>
          <w:rFonts w:ascii="Arial" w:hAnsi="Arial" w:cs="Arial"/>
          <w:sz w:val="22"/>
          <w:szCs w:val="22"/>
          <w:lang w:val="es-CO" w:eastAsia="es-CO"/>
        </w:rPr>
      </w:pPr>
      <w:r w:rsidRPr="00AF08B7">
        <w:rPr>
          <w:rFonts w:ascii="Arial" w:hAnsi="Arial" w:cs="Arial"/>
          <w:sz w:val="22"/>
          <w:szCs w:val="22"/>
          <w:lang w:val="es-CO" w:eastAsia="es-CO"/>
        </w:rPr>
        <w:t xml:space="preserve">Por consiguiente, se realiza una única valoración para </w:t>
      </w:r>
      <w:r w:rsidRPr="0040463C">
        <w:rPr>
          <w:rFonts w:ascii="Arial" w:hAnsi="Arial" w:cs="Arial"/>
          <w:sz w:val="22"/>
          <w:szCs w:val="22"/>
          <w:lang w:val="es-CO" w:eastAsia="es-CO"/>
        </w:rPr>
        <w:t xml:space="preserve">los tres </w:t>
      </w:r>
      <w:r w:rsidR="004B69DE">
        <w:rPr>
          <w:rFonts w:ascii="Arial" w:hAnsi="Arial" w:cs="Arial"/>
          <w:sz w:val="22"/>
          <w:szCs w:val="22"/>
          <w:lang w:val="es-CO" w:eastAsia="es-CO"/>
        </w:rPr>
        <w:t xml:space="preserve">(3) </w:t>
      </w:r>
      <w:r w:rsidRPr="0040463C">
        <w:rPr>
          <w:rFonts w:ascii="Arial" w:hAnsi="Arial" w:cs="Arial"/>
          <w:sz w:val="22"/>
          <w:szCs w:val="22"/>
          <w:lang w:val="es-CO" w:eastAsia="es-CO"/>
        </w:rPr>
        <w:t>cargos formulados teniendo en cuenta que si bien cierto se trata de la formulación de cargos independientes no es menos cierto que la situación fáctica o el hecho generador es uno solo, el incumplimiento de los niveles máximos permisibles aceptados por la normatividad ambiental.</w:t>
      </w:r>
    </w:p>
    <w:p w14:paraId="04A21198" w14:textId="77777777" w:rsidR="00355742" w:rsidRPr="0040463C" w:rsidRDefault="00355742" w:rsidP="00355742">
      <w:pPr>
        <w:spacing w:line="360" w:lineRule="auto"/>
        <w:jc w:val="both"/>
        <w:rPr>
          <w:rFonts w:ascii="Arial" w:hAnsi="Arial" w:cs="Arial"/>
          <w:sz w:val="22"/>
          <w:szCs w:val="22"/>
          <w:lang w:val="es-CO" w:eastAsia="es-CO"/>
        </w:rPr>
      </w:pPr>
    </w:p>
    <w:p w14:paraId="5889A6F2" w14:textId="77777777" w:rsidR="00355742" w:rsidRPr="0040463C"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t>Por lo tanto, se establece así:</w:t>
      </w:r>
    </w:p>
    <w:p w14:paraId="33D66AA1" w14:textId="77777777" w:rsidR="00355742" w:rsidRPr="004A655C" w:rsidRDefault="00000000" w:rsidP="00355742">
      <w:pPr>
        <w:spacing w:line="360" w:lineRule="auto"/>
        <w:jc w:val="center"/>
        <w:rPr>
          <w:rFonts w:ascii="Arial" w:hAnsi="Arial" w:cs="Arial"/>
          <w:b/>
          <w:bCs/>
          <w:sz w:val="22"/>
          <w:szCs w:val="22"/>
          <w:lang w:val="es-CO" w:eastAsia="es-CO"/>
        </w:rPr>
      </w:pPr>
      <w:r w:rsidRPr="004A655C">
        <w:rPr>
          <w:rFonts w:ascii="Arial" w:hAnsi="Arial" w:cs="Arial"/>
          <w:b/>
          <w:bCs/>
          <w:sz w:val="22"/>
          <w:szCs w:val="22"/>
          <w:lang w:val="es-CO" w:eastAsia="es-CO"/>
        </w:rPr>
        <w:t xml:space="preserve">r = 3  </w:t>
      </w:r>
    </w:p>
    <w:p w14:paraId="43C57EBA" w14:textId="77777777" w:rsidR="00355742" w:rsidRPr="0040463C" w:rsidRDefault="00355742" w:rsidP="00355742">
      <w:pPr>
        <w:spacing w:line="360" w:lineRule="auto"/>
        <w:jc w:val="both"/>
        <w:rPr>
          <w:rFonts w:ascii="Arial" w:hAnsi="Arial" w:cs="Arial"/>
          <w:sz w:val="22"/>
          <w:szCs w:val="22"/>
          <w:lang w:val="es-CO" w:eastAsia="es-CO"/>
        </w:rPr>
      </w:pPr>
    </w:p>
    <w:p w14:paraId="0A9B700D" w14:textId="77777777" w:rsidR="00355742" w:rsidRDefault="00000000" w:rsidP="00355742">
      <w:pPr>
        <w:spacing w:line="360" w:lineRule="auto"/>
        <w:jc w:val="both"/>
        <w:rPr>
          <w:rFonts w:ascii="Arial" w:hAnsi="Arial" w:cs="Arial"/>
          <w:sz w:val="22"/>
          <w:szCs w:val="22"/>
          <w:lang w:val="es-CO" w:eastAsia="es-CO"/>
        </w:rPr>
      </w:pPr>
      <w:r w:rsidRPr="0040463C">
        <w:rPr>
          <w:rFonts w:ascii="Arial" w:hAnsi="Arial" w:cs="Arial"/>
          <w:sz w:val="22"/>
          <w:szCs w:val="22"/>
          <w:lang w:val="es-CO" w:eastAsia="es-CO"/>
        </w:rPr>
        <w:lastRenderedPageBreak/>
        <w:t>Obtenido el valor de riesgo asociado al incumplimiento ambiental, se debe determinar el valor monetario del mismo, a partir de la siguiente ecuación:</w:t>
      </w:r>
    </w:p>
    <w:p w14:paraId="08266B55" w14:textId="77777777" w:rsidR="00355742" w:rsidRPr="0040463C" w:rsidRDefault="00355742" w:rsidP="00355742">
      <w:pPr>
        <w:spacing w:line="360" w:lineRule="auto"/>
        <w:jc w:val="both"/>
        <w:rPr>
          <w:rFonts w:ascii="Arial" w:hAnsi="Arial" w:cs="Arial"/>
          <w:sz w:val="22"/>
          <w:szCs w:val="22"/>
          <w:lang w:val="es-CO" w:eastAsia="es-CO"/>
        </w:rPr>
      </w:pPr>
    </w:p>
    <w:p w14:paraId="44F04FBB" w14:textId="77777777" w:rsidR="00355742" w:rsidRPr="0057084E" w:rsidRDefault="00000000" w:rsidP="00355742">
      <w:pPr>
        <w:spacing w:line="360" w:lineRule="auto"/>
        <w:jc w:val="center"/>
        <w:rPr>
          <w:rFonts w:ascii="Arial" w:hAnsi="Arial"/>
          <w:sz w:val="22"/>
          <w:szCs w:val="22"/>
          <w:lang w:val="es-CO"/>
        </w:rPr>
      </w:pPr>
      <m:oMathPara>
        <m:oMath>
          <m:r>
            <m:rPr>
              <m:sty m:val="p"/>
            </m:rPr>
            <w:rPr>
              <w:rFonts w:ascii="Cambria Math" w:hAnsi="Cambria Math"/>
              <w:sz w:val="22"/>
              <w:szCs w:val="22"/>
              <w:lang w:val="es-CO"/>
            </w:rPr>
            <m:t>R=</m:t>
          </m:r>
          <m:d>
            <m:dPr>
              <m:ctrlPr>
                <w:rPr>
                  <w:rFonts w:ascii="Cambria Math" w:hAnsi="Cambria Math"/>
                  <w:sz w:val="22"/>
                  <w:szCs w:val="22"/>
                  <w:lang w:val="es-CO"/>
                </w:rPr>
              </m:ctrlPr>
            </m:dPr>
            <m:e>
              <m:r>
                <m:rPr>
                  <m:sty m:val="p"/>
                </m:rPr>
                <w:rPr>
                  <w:rFonts w:ascii="Cambria Math" w:hAnsi="Cambria Math"/>
                  <w:sz w:val="22"/>
                  <w:szCs w:val="22"/>
                  <w:lang w:val="es-CO"/>
                </w:rPr>
                <m:t>11,03 x SMMLV</m:t>
              </m:r>
            </m:e>
          </m:d>
          <m:r>
            <m:rPr>
              <m:sty m:val="p"/>
            </m:rPr>
            <w:rPr>
              <w:rFonts w:ascii="Cambria Math" w:hAnsi="Cambria Math"/>
              <w:sz w:val="22"/>
              <w:szCs w:val="22"/>
              <w:lang w:val="es-CO"/>
            </w:rPr>
            <m:t xml:space="preserve"> r</m:t>
          </m:r>
        </m:oMath>
      </m:oMathPara>
    </w:p>
    <w:p w14:paraId="522F8715" w14:textId="77777777" w:rsidR="00355742" w:rsidRPr="0057084E" w:rsidRDefault="00355742" w:rsidP="00355742">
      <w:pPr>
        <w:spacing w:line="360" w:lineRule="auto"/>
        <w:jc w:val="both"/>
        <w:rPr>
          <w:rFonts w:ascii="Arial" w:hAnsi="Arial"/>
          <w:sz w:val="22"/>
          <w:szCs w:val="22"/>
          <w:lang w:val="es-CO"/>
        </w:rPr>
      </w:pPr>
    </w:p>
    <w:p w14:paraId="045E1BC8" w14:textId="77777777" w:rsidR="00355742" w:rsidRPr="0057084E" w:rsidRDefault="00000000" w:rsidP="00355742">
      <w:pPr>
        <w:spacing w:line="360" w:lineRule="auto"/>
        <w:jc w:val="both"/>
        <w:rPr>
          <w:rFonts w:ascii="Arial" w:hAnsi="Arial"/>
          <w:sz w:val="22"/>
          <w:szCs w:val="22"/>
          <w:lang w:val="es-CO"/>
        </w:rPr>
      </w:pPr>
      <w:r w:rsidRPr="0057084E">
        <w:rPr>
          <w:rFonts w:ascii="Arial" w:hAnsi="Arial"/>
          <w:sz w:val="22"/>
          <w:szCs w:val="22"/>
          <w:lang w:val="es-CO"/>
        </w:rPr>
        <w:t>Donde:</w:t>
      </w:r>
    </w:p>
    <w:p w14:paraId="295C7165" w14:textId="77777777" w:rsidR="00355742" w:rsidRPr="0057084E" w:rsidRDefault="00000000" w:rsidP="00355742">
      <w:pPr>
        <w:spacing w:line="360" w:lineRule="auto"/>
        <w:jc w:val="both"/>
        <w:rPr>
          <w:rFonts w:ascii="Arial" w:hAnsi="Arial"/>
          <w:sz w:val="22"/>
          <w:szCs w:val="22"/>
          <w:lang w:val="es-CO"/>
        </w:rPr>
      </w:pPr>
      <w:r w:rsidRPr="0057084E">
        <w:rPr>
          <w:rFonts w:ascii="Arial" w:hAnsi="Arial"/>
          <w:sz w:val="22"/>
          <w:szCs w:val="22"/>
          <w:lang w:val="es-CO"/>
        </w:rPr>
        <w:t>R = Valor monetaria de la importancia del riesgo</w:t>
      </w:r>
    </w:p>
    <w:p w14:paraId="5A76E9D6" w14:textId="77777777" w:rsidR="00355742" w:rsidRPr="0057084E" w:rsidRDefault="00000000" w:rsidP="00355742">
      <w:pPr>
        <w:spacing w:line="360" w:lineRule="auto"/>
        <w:jc w:val="both"/>
        <w:rPr>
          <w:rFonts w:ascii="Arial" w:hAnsi="Arial"/>
          <w:sz w:val="22"/>
          <w:szCs w:val="22"/>
          <w:lang w:val="es-CO"/>
        </w:rPr>
      </w:pPr>
      <w:r w:rsidRPr="0057084E">
        <w:rPr>
          <w:rFonts w:ascii="Arial" w:hAnsi="Arial"/>
          <w:sz w:val="22"/>
          <w:szCs w:val="22"/>
          <w:lang w:val="es-CO"/>
        </w:rPr>
        <w:t xml:space="preserve">SMMLV = Salario mínimo mensual legal vigente </w:t>
      </w:r>
    </w:p>
    <w:p w14:paraId="1EF58EC9" w14:textId="77777777" w:rsidR="00355742" w:rsidRPr="0057084E" w:rsidRDefault="00000000" w:rsidP="00355742">
      <w:pPr>
        <w:spacing w:line="360" w:lineRule="auto"/>
        <w:jc w:val="both"/>
        <w:rPr>
          <w:rFonts w:ascii="Arial" w:hAnsi="Arial"/>
          <w:sz w:val="22"/>
          <w:szCs w:val="22"/>
          <w:lang w:val="es-CO"/>
        </w:rPr>
      </w:pPr>
      <w:r w:rsidRPr="0057084E">
        <w:rPr>
          <w:rFonts w:ascii="Arial" w:hAnsi="Arial"/>
          <w:sz w:val="22"/>
          <w:szCs w:val="22"/>
          <w:lang w:val="es-CO"/>
        </w:rPr>
        <w:t>r = Riesgo</w:t>
      </w:r>
    </w:p>
    <w:p w14:paraId="4D7378E7" w14:textId="77777777" w:rsidR="004B69DE" w:rsidRDefault="004B69DE" w:rsidP="00355742">
      <w:pPr>
        <w:spacing w:line="360" w:lineRule="auto"/>
        <w:jc w:val="both"/>
        <w:rPr>
          <w:rFonts w:ascii="Arial" w:hAnsi="Arial"/>
          <w:sz w:val="22"/>
          <w:szCs w:val="22"/>
          <w:lang w:val="es-CO"/>
        </w:rPr>
      </w:pPr>
    </w:p>
    <w:p w14:paraId="61F2257C" w14:textId="77777777" w:rsidR="00355742" w:rsidRPr="0057084E" w:rsidRDefault="00000000" w:rsidP="00355742">
      <w:pPr>
        <w:spacing w:line="360" w:lineRule="auto"/>
        <w:jc w:val="both"/>
        <w:rPr>
          <w:rFonts w:ascii="Arial" w:hAnsi="Arial"/>
          <w:sz w:val="22"/>
          <w:szCs w:val="22"/>
          <w:lang w:val="es-CO"/>
        </w:rPr>
      </w:pPr>
      <w:r w:rsidRPr="0057084E">
        <w:rPr>
          <w:rFonts w:ascii="Arial" w:hAnsi="Arial"/>
          <w:sz w:val="22"/>
          <w:szCs w:val="22"/>
          <w:lang w:val="es-CO"/>
        </w:rPr>
        <w:t>Se procede a calcular el valor monetario de la importancia del riesgo, teniendo en cuenta que el SMMLV es de $ 1.423.500 al 2025 según la página oficial del Ministerio de Trabajo.</w:t>
      </w:r>
    </w:p>
    <w:p w14:paraId="2194F1A5" w14:textId="77777777" w:rsidR="00355742" w:rsidRPr="0057084E" w:rsidRDefault="00355742" w:rsidP="00355742">
      <w:pPr>
        <w:spacing w:line="360" w:lineRule="auto"/>
        <w:jc w:val="both"/>
        <w:rPr>
          <w:rFonts w:ascii="Arial" w:hAnsi="Arial"/>
          <w:sz w:val="22"/>
          <w:szCs w:val="22"/>
          <w:lang w:val="es-CO"/>
        </w:rPr>
      </w:pPr>
    </w:p>
    <w:p w14:paraId="6A071A7C" w14:textId="77777777" w:rsidR="00355742" w:rsidRPr="0057084E" w:rsidRDefault="00000000" w:rsidP="00355742">
      <w:pPr>
        <w:spacing w:line="360" w:lineRule="auto"/>
        <w:jc w:val="center"/>
        <w:rPr>
          <w:rFonts w:ascii="Arial" w:hAnsi="Arial" w:cs="Arial"/>
          <w:color w:val="FF0000"/>
          <w:sz w:val="22"/>
          <w:szCs w:val="22"/>
        </w:rPr>
      </w:pPr>
      <w:r w:rsidRPr="0057084E">
        <w:rPr>
          <w:rFonts w:ascii="Arial" w:hAnsi="Arial"/>
          <w:sz w:val="22"/>
          <w:szCs w:val="22"/>
        </w:rPr>
        <w:t>R = 11,03 x $1.423.500 x 3</w:t>
      </w:r>
    </w:p>
    <w:p w14:paraId="2D8FF531" w14:textId="77777777" w:rsidR="00355742" w:rsidRPr="004A655C" w:rsidRDefault="00000000" w:rsidP="00355742">
      <w:pPr>
        <w:spacing w:line="360" w:lineRule="auto"/>
        <w:jc w:val="center"/>
        <w:rPr>
          <w:rFonts w:ascii="Arial" w:hAnsi="Arial" w:cs="Arial"/>
          <w:b/>
          <w:bCs/>
          <w:sz w:val="22"/>
          <w:szCs w:val="22"/>
        </w:rPr>
      </w:pPr>
      <w:r w:rsidRPr="004A655C">
        <w:rPr>
          <w:rFonts w:ascii="Arial" w:hAnsi="Arial" w:cs="Arial"/>
          <w:b/>
          <w:bCs/>
          <w:sz w:val="22"/>
          <w:szCs w:val="22"/>
        </w:rPr>
        <w:t>R = $47.103.615</w:t>
      </w:r>
    </w:p>
    <w:p w14:paraId="06BE3318" w14:textId="77777777" w:rsidR="00355742" w:rsidRPr="00366461" w:rsidRDefault="00355742" w:rsidP="00355742">
      <w:pPr>
        <w:spacing w:line="360" w:lineRule="auto"/>
        <w:jc w:val="center"/>
        <w:rPr>
          <w:rFonts w:ascii="Arial" w:hAnsi="Arial" w:cs="Arial"/>
          <w:color w:val="FF0000"/>
          <w:sz w:val="22"/>
          <w:szCs w:val="22"/>
        </w:rPr>
      </w:pPr>
    </w:p>
    <w:p w14:paraId="49BACE79" w14:textId="77777777" w:rsidR="00355742" w:rsidRPr="0057084E" w:rsidRDefault="00000000" w:rsidP="00355742">
      <w:pPr>
        <w:pStyle w:val="Ttulo2"/>
        <w:numPr>
          <w:ilvl w:val="1"/>
          <w:numId w:val="6"/>
        </w:numPr>
        <w:spacing w:before="0" w:after="0" w:line="360" w:lineRule="auto"/>
        <w:rPr>
          <w:rFonts w:eastAsia="Times New Roman"/>
          <w:b w:val="0"/>
          <w:bCs w:val="0"/>
          <w:szCs w:val="22"/>
          <w:lang w:val="es-CO"/>
        </w:rPr>
      </w:pPr>
      <w:r w:rsidRPr="0057084E">
        <w:rPr>
          <w:rStyle w:val="Ttulo2Car"/>
          <w:rFonts w:cs="Arial"/>
          <w:b/>
          <w:bCs/>
          <w:szCs w:val="22"/>
          <w:lang w:val="es-CO"/>
        </w:rPr>
        <w:t>CIRCUNSTANCIAS AGRAVANTES Y ATENUANTES (A)</w:t>
      </w:r>
    </w:p>
    <w:p w14:paraId="1E8FDEFC" w14:textId="77777777" w:rsidR="00355742" w:rsidRPr="0057084E" w:rsidRDefault="00355742" w:rsidP="00355742">
      <w:pPr>
        <w:spacing w:line="360" w:lineRule="auto"/>
        <w:jc w:val="both"/>
        <w:rPr>
          <w:rFonts w:ascii="Arial" w:hAnsi="Arial" w:cs="Arial"/>
          <w:sz w:val="22"/>
          <w:szCs w:val="22"/>
        </w:rPr>
      </w:pPr>
    </w:p>
    <w:p w14:paraId="106A3A06" w14:textId="77777777" w:rsidR="00355742" w:rsidRDefault="00000000" w:rsidP="00355742">
      <w:pPr>
        <w:spacing w:line="360" w:lineRule="auto"/>
        <w:jc w:val="both"/>
        <w:rPr>
          <w:rFonts w:ascii="Arial" w:eastAsia="Arial" w:hAnsi="Arial" w:cs="Arial"/>
          <w:sz w:val="22"/>
          <w:szCs w:val="22"/>
        </w:rPr>
      </w:pPr>
      <w:r w:rsidRPr="0057084E">
        <w:rPr>
          <w:rFonts w:ascii="Arial" w:hAnsi="Arial" w:cs="Arial"/>
          <w:sz w:val="22"/>
          <w:szCs w:val="22"/>
        </w:rPr>
        <w:t>Las circunstancias atenuantes y agravantes son factores que están asociados al comportamiento del infractor, al grado de afectación del medio ambiente o del área de acuerdo con su importancia ecológica o al valor de la especie afectada, las cuales se encuentran señaladas de manera taxativa en los artículos 6 y 7 de la Ley 1333 de 21 de julio de 2009, modificado por la ley 2387 de 25 de julio de 2024.</w:t>
      </w:r>
    </w:p>
    <w:p w14:paraId="5640AECD" w14:textId="77777777" w:rsidR="00355742" w:rsidRPr="00112400" w:rsidRDefault="00355742" w:rsidP="00355742">
      <w:pPr>
        <w:spacing w:line="360" w:lineRule="auto"/>
        <w:jc w:val="both"/>
        <w:rPr>
          <w:rFonts w:ascii="Arial" w:eastAsia="Arial" w:hAnsi="Arial" w:cs="Arial"/>
          <w:sz w:val="22"/>
          <w:szCs w:val="22"/>
        </w:rPr>
      </w:pPr>
    </w:p>
    <w:p w14:paraId="0A7ED846" w14:textId="1DFB22F2" w:rsidR="00355742" w:rsidRPr="00256EFC" w:rsidRDefault="00000000" w:rsidP="00355742">
      <w:pPr>
        <w:spacing w:line="360" w:lineRule="auto"/>
        <w:jc w:val="both"/>
        <w:rPr>
          <w:rFonts w:ascii="Arial" w:hAnsi="Arial" w:cs="Arial"/>
          <w:color w:val="2F5496" w:themeColor="accent1" w:themeShade="BF"/>
          <w:sz w:val="22"/>
          <w:szCs w:val="22"/>
        </w:rPr>
      </w:pPr>
      <w:r w:rsidRPr="0057084E">
        <w:rPr>
          <w:rFonts w:ascii="Arial" w:hAnsi="Arial" w:cs="Arial"/>
          <w:color w:val="000000"/>
          <w:sz w:val="22"/>
          <w:szCs w:val="22"/>
        </w:rPr>
        <w:t xml:space="preserve">Para el presente caso, una vez revisado el expediente sancionatorio y en especial las consideraciones </w:t>
      </w:r>
      <w:r w:rsidRPr="00AF08B7">
        <w:rPr>
          <w:rFonts w:ascii="Arial" w:hAnsi="Arial" w:cs="Arial"/>
          <w:sz w:val="22"/>
          <w:szCs w:val="22"/>
        </w:rPr>
        <w:t>del Auto</w:t>
      </w:r>
      <w:r w:rsidR="004B69DE" w:rsidRPr="00AF08B7">
        <w:rPr>
          <w:rFonts w:ascii="Arial" w:hAnsi="Arial" w:cs="Arial"/>
          <w:sz w:val="22"/>
          <w:szCs w:val="22"/>
        </w:rPr>
        <w:t xml:space="preserve"> 449 del 10 de enero de 2014</w:t>
      </w:r>
      <w:r w:rsidRPr="00AF08B7">
        <w:rPr>
          <w:rFonts w:ascii="Arial" w:hAnsi="Arial" w:cs="Arial"/>
          <w:sz w:val="22"/>
          <w:szCs w:val="22"/>
        </w:rPr>
        <w:t xml:space="preserve"> se establecen las </w:t>
      </w:r>
      <w:r w:rsidRPr="0057084E">
        <w:rPr>
          <w:rFonts w:ascii="Arial" w:hAnsi="Arial" w:cs="Arial"/>
          <w:color w:val="000000"/>
          <w:sz w:val="22"/>
          <w:szCs w:val="22"/>
        </w:rPr>
        <w:t xml:space="preserve">siguientes circunstancias agravantes y atenuantes. </w:t>
      </w:r>
    </w:p>
    <w:p w14:paraId="3F3BBB30" w14:textId="77777777" w:rsidR="00355742" w:rsidRPr="00D40975" w:rsidRDefault="00000000" w:rsidP="00355742">
      <w:pPr>
        <w:spacing w:line="360" w:lineRule="auto"/>
        <w:jc w:val="center"/>
        <w:rPr>
          <w:rFonts w:ascii="Arial" w:hAnsi="Arial" w:cs="Arial"/>
          <w:sz w:val="18"/>
          <w:szCs w:val="18"/>
        </w:rPr>
      </w:pPr>
      <w:r w:rsidRPr="00D40975">
        <w:rPr>
          <w:rFonts w:ascii="Arial" w:hAnsi="Arial" w:cs="Arial"/>
          <w:sz w:val="18"/>
          <w:szCs w:val="18"/>
        </w:rPr>
        <w:t>Tabla 1. Circunstancias agravantes y atenuantes</w:t>
      </w:r>
    </w:p>
    <w:tbl>
      <w:tblPr>
        <w:tblW w:w="8533" w:type="dxa"/>
        <w:tblInd w:w="534" w:type="dxa"/>
        <w:tblLayout w:type="fixed"/>
        <w:tblLook w:val="04A0" w:firstRow="1" w:lastRow="0" w:firstColumn="1" w:lastColumn="0" w:noHBand="0" w:noVBand="1"/>
      </w:tblPr>
      <w:tblGrid>
        <w:gridCol w:w="3575"/>
        <w:gridCol w:w="3518"/>
        <w:gridCol w:w="1440"/>
      </w:tblGrid>
      <w:tr w:rsidR="00AF08B7" w:rsidRPr="00AF08B7" w14:paraId="634EB202" w14:textId="77777777" w:rsidTr="003B0378">
        <w:tc>
          <w:tcPr>
            <w:tcW w:w="3575" w:type="dxa"/>
            <w:tcBorders>
              <w:top w:val="single" w:sz="4" w:space="0" w:color="000000"/>
              <w:left w:val="single" w:sz="4" w:space="0" w:color="000000"/>
              <w:bottom w:val="single" w:sz="4" w:space="0" w:color="000000"/>
              <w:right w:val="nil"/>
            </w:tcBorders>
            <w:hideMark/>
          </w:tcPr>
          <w:p w14:paraId="7188FE65" w14:textId="77777777" w:rsidR="00355742" w:rsidRPr="00AF08B7" w:rsidRDefault="00000000" w:rsidP="003B0378">
            <w:pPr>
              <w:tabs>
                <w:tab w:val="left" w:pos="-720"/>
                <w:tab w:val="left" w:pos="708"/>
              </w:tabs>
              <w:jc w:val="center"/>
              <w:rPr>
                <w:rFonts w:ascii="Arial" w:hAnsi="Arial" w:cs="Arial"/>
                <w:b/>
                <w:sz w:val="20"/>
                <w:szCs w:val="20"/>
                <w:lang w:eastAsia="zh-CN"/>
              </w:rPr>
            </w:pPr>
            <w:r w:rsidRPr="00AF08B7">
              <w:rPr>
                <w:rFonts w:ascii="Arial" w:hAnsi="Arial" w:cs="Arial"/>
                <w:b/>
                <w:sz w:val="20"/>
                <w:szCs w:val="20"/>
                <w:lang w:eastAsia="zh-CN"/>
              </w:rPr>
              <w:t>Circunstancias Agravantes</w:t>
            </w:r>
          </w:p>
        </w:tc>
        <w:tc>
          <w:tcPr>
            <w:tcW w:w="3518" w:type="dxa"/>
            <w:tcBorders>
              <w:top w:val="single" w:sz="4" w:space="0" w:color="000000"/>
              <w:left w:val="single" w:sz="4" w:space="0" w:color="000000"/>
              <w:bottom w:val="single" w:sz="4" w:space="0" w:color="000000"/>
              <w:right w:val="nil"/>
            </w:tcBorders>
            <w:hideMark/>
          </w:tcPr>
          <w:p w14:paraId="2F94605A" w14:textId="77777777" w:rsidR="00355742" w:rsidRPr="00AF08B7" w:rsidRDefault="00000000" w:rsidP="003B0378">
            <w:pPr>
              <w:tabs>
                <w:tab w:val="left" w:pos="-720"/>
                <w:tab w:val="left" w:pos="708"/>
              </w:tabs>
              <w:jc w:val="center"/>
              <w:rPr>
                <w:rFonts w:ascii="Arial" w:hAnsi="Arial" w:cs="Arial"/>
                <w:b/>
                <w:sz w:val="20"/>
                <w:szCs w:val="20"/>
                <w:lang w:eastAsia="zh-CN"/>
              </w:rPr>
            </w:pPr>
            <w:r w:rsidRPr="00AF08B7">
              <w:rPr>
                <w:rFonts w:ascii="Arial" w:hAnsi="Arial" w:cs="Arial"/>
                <w:b/>
                <w:sz w:val="20"/>
                <w:szCs w:val="20"/>
                <w:lang w:eastAsia="zh-CN"/>
              </w:rPr>
              <w:t>Análisis</w:t>
            </w:r>
          </w:p>
        </w:tc>
        <w:tc>
          <w:tcPr>
            <w:tcW w:w="1440" w:type="dxa"/>
            <w:tcBorders>
              <w:top w:val="single" w:sz="4" w:space="0" w:color="000000"/>
              <w:left w:val="single" w:sz="4" w:space="0" w:color="000000"/>
              <w:bottom w:val="single" w:sz="4" w:space="0" w:color="000000"/>
              <w:right w:val="single" w:sz="4" w:space="0" w:color="000000"/>
            </w:tcBorders>
            <w:hideMark/>
          </w:tcPr>
          <w:p w14:paraId="6A4139AE" w14:textId="77777777" w:rsidR="00355742" w:rsidRPr="00AF08B7" w:rsidRDefault="00000000" w:rsidP="003B0378">
            <w:pPr>
              <w:tabs>
                <w:tab w:val="left" w:pos="-720"/>
                <w:tab w:val="left" w:pos="708"/>
              </w:tabs>
              <w:jc w:val="center"/>
              <w:rPr>
                <w:rFonts w:ascii="Arial" w:hAnsi="Arial" w:cs="Arial"/>
                <w:sz w:val="20"/>
                <w:szCs w:val="20"/>
                <w:lang w:eastAsia="zh-CN"/>
              </w:rPr>
            </w:pPr>
            <w:r w:rsidRPr="00AF08B7">
              <w:rPr>
                <w:rFonts w:ascii="Arial" w:hAnsi="Arial" w:cs="Arial"/>
                <w:b/>
                <w:sz w:val="20"/>
                <w:szCs w:val="20"/>
                <w:lang w:eastAsia="zh-CN"/>
              </w:rPr>
              <w:t>Valor</w:t>
            </w:r>
          </w:p>
        </w:tc>
      </w:tr>
      <w:tr w:rsidR="00AF08B7" w:rsidRPr="00AF08B7" w14:paraId="5AAD07E8" w14:textId="77777777" w:rsidTr="003B0378">
        <w:tc>
          <w:tcPr>
            <w:tcW w:w="3575" w:type="dxa"/>
            <w:tcBorders>
              <w:top w:val="single" w:sz="4" w:space="0" w:color="000000"/>
              <w:left w:val="single" w:sz="4" w:space="0" w:color="000000"/>
              <w:bottom w:val="single" w:sz="4" w:space="0" w:color="000000"/>
              <w:right w:val="nil"/>
            </w:tcBorders>
            <w:vAlign w:val="center"/>
            <w:hideMark/>
          </w:tcPr>
          <w:p w14:paraId="5D0FE2D9" w14:textId="77777777" w:rsidR="00355742" w:rsidRPr="00AF08B7" w:rsidRDefault="00000000" w:rsidP="003B0378">
            <w:pPr>
              <w:tabs>
                <w:tab w:val="left" w:pos="-720"/>
                <w:tab w:val="left" w:pos="708"/>
              </w:tabs>
              <w:jc w:val="both"/>
              <w:rPr>
                <w:rFonts w:ascii="Arial" w:hAnsi="Arial" w:cs="Arial"/>
                <w:sz w:val="20"/>
                <w:szCs w:val="20"/>
                <w:lang w:eastAsia="zh-CN"/>
              </w:rPr>
            </w:pPr>
            <w:r w:rsidRPr="00AF08B7">
              <w:rPr>
                <w:rFonts w:ascii="Arial" w:hAnsi="Arial"/>
                <w:sz w:val="20"/>
                <w:szCs w:val="20"/>
                <w:lang w:val="es-CO"/>
              </w:rPr>
              <w:t>Obtener provecho económico para si o para un tercero</w:t>
            </w:r>
          </w:p>
        </w:tc>
        <w:tc>
          <w:tcPr>
            <w:tcW w:w="3518" w:type="dxa"/>
            <w:tcBorders>
              <w:top w:val="single" w:sz="4" w:space="0" w:color="000000"/>
              <w:left w:val="single" w:sz="4" w:space="0" w:color="000000"/>
              <w:bottom w:val="single" w:sz="4" w:space="0" w:color="000000"/>
              <w:right w:val="nil"/>
            </w:tcBorders>
            <w:hideMark/>
          </w:tcPr>
          <w:p w14:paraId="457E7CCB" w14:textId="042C7E6C" w:rsidR="00355742" w:rsidRPr="00AF08B7" w:rsidRDefault="00AF08B7" w:rsidP="003B0378">
            <w:pPr>
              <w:jc w:val="both"/>
              <w:rPr>
                <w:rFonts w:ascii="Arial" w:hAnsi="Arial"/>
                <w:sz w:val="20"/>
                <w:szCs w:val="20"/>
                <w:lang w:val="es-CO"/>
              </w:rPr>
            </w:pPr>
            <w:r w:rsidRPr="00D40545">
              <w:rPr>
                <w:rFonts w:ascii="Arial" w:hAnsi="Arial"/>
                <w:sz w:val="20"/>
                <w:szCs w:val="20"/>
                <w:lang w:val="es-CO"/>
              </w:rPr>
              <w:t xml:space="preserve">Como se mencionó anteriormente existe un beneficio ilícito </w:t>
            </w:r>
            <w:r w:rsidRPr="00D40545">
              <w:rPr>
                <w:rFonts w:ascii="Arial" w:hAnsi="Arial"/>
                <w:sz w:val="20"/>
                <w:szCs w:val="20"/>
                <w:lang w:val="es-CO"/>
              </w:rPr>
              <w:lastRenderedPageBreak/>
              <w:t xml:space="preserve">representado en costos evitados el cual no pudo ser calculado, como se </w:t>
            </w:r>
            <w:proofErr w:type="spellStart"/>
            <w:r w:rsidRPr="00D40545">
              <w:rPr>
                <w:rFonts w:ascii="Arial" w:hAnsi="Arial"/>
                <w:sz w:val="20"/>
                <w:szCs w:val="20"/>
                <w:lang w:val="es-CO"/>
              </w:rPr>
              <w:t>desarrollo</w:t>
            </w:r>
            <w:proofErr w:type="spellEnd"/>
            <w:r w:rsidRPr="00D40545">
              <w:rPr>
                <w:rFonts w:ascii="Arial" w:hAnsi="Arial"/>
                <w:sz w:val="20"/>
                <w:szCs w:val="20"/>
                <w:lang w:val="es-CO"/>
              </w:rPr>
              <w:t xml:space="preserve"> en el numeral 6.1 del presente informe técnico.</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2086490C" w14:textId="77777777" w:rsidR="00355742" w:rsidRPr="00AF08B7" w:rsidRDefault="00000000" w:rsidP="003B0378">
            <w:pPr>
              <w:tabs>
                <w:tab w:val="left" w:pos="-720"/>
                <w:tab w:val="left" w:pos="708"/>
              </w:tabs>
              <w:snapToGrid w:val="0"/>
              <w:jc w:val="center"/>
              <w:rPr>
                <w:rFonts w:ascii="Arial" w:hAnsi="Arial" w:cs="Arial"/>
                <w:sz w:val="20"/>
                <w:szCs w:val="20"/>
                <w:lang w:eastAsia="zh-CN"/>
              </w:rPr>
            </w:pPr>
            <w:r w:rsidRPr="00AF08B7">
              <w:rPr>
                <w:rFonts w:ascii="Arial" w:hAnsi="Arial" w:cs="Arial"/>
                <w:sz w:val="20"/>
                <w:szCs w:val="20"/>
                <w:lang w:eastAsia="zh-CN"/>
              </w:rPr>
              <w:lastRenderedPageBreak/>
              <w:t>0,2</w:t>
            </w:r>
          </w:p>
        </w:tc>
      </w:tr>
      <w:tr w:rsidR="00AF08B7" w:rsidRPr="00AF08B7" w14:paraId="52F05C18" w14:textId="77777777" w:rsidTr="003B0378">
        <w:tc>
          <w:tcPr>
            <w:tcW w:w="7093" w:type="dxa"/>
            <w:gridSpan w:val="2"/>
            <w:tcBorders>
              <w:top w:val="single" w:sz="4" w:space="0" w:color="000000"/>
              <w:left w:val="single" w:sz="4" w:space="0" w:color="000000"/>
              <w:bottom w:val="single" w:sz="4" w:space="0" w:color="000000"/>
              <w:right w:val="nil"/>
            </w:tcBorders>
            <w:hideMark/>
          </w:tcPr>
          <w:p w14:paraId="3B15321D" w14:textId="77777777" w:rsidR="00355742" w:rsidRPr="00AF08B7" w:rsidRDefault="00000000" w:rsidP="003B0378">
            <w:pPr>
              <w:tabs>
                <w:tab w:val="left" w:pos="-720"/>
                <w:tab w:val="left" w:pos="708"/>
              </w:tabs>
              <w:snapToGrid w:val="0"/>
              <w:jc w:val="both"/>
              <w:rPr>
                <w:rFonts w:ascii="Arial" w:hAnsi="Arial" w:cs="Arial"/>
                <w:b/>
                <w:sz w:val="20"/>
                <w:szCs w:val="20"/>
                <w:lang w:eastAsia="zh-CN"/>
              </w:rPr>
            </w:pPr>
            <w:r w:rsidRPr="00AF08B7">
              <w:rPr>
                <w:rFonts w:ascii="Arial" w:hAnsi="Arial" w:cs="Arial"/>
                <w:b/>
                <w:sz w:val="20"/>
                <w:szCs w:val="20"/>
                <w:lang w:eastAsia="zh-CN"/>
              </w:rPr>
              <w:t>Total, agravantes</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37304C6A" w14:textId="77777777" w:rsidR="00355742" w:rsidRPr="00AF08B7" w:rsidRDefault="00000000" w:rsidP="003B0378">
            <w:pPr>
              <w:tabs>
                <w:tab w:val="left" w:pos="-720"/>
                <w:tab w:val="left" w:pos="708"/>
              </w:tabs>
              <w:snapToGrid w:val="0"/>
              <w:jc w:val="center"/>
              <w:rPr>
                <w:rFonts w:ascii="Arial" w:hAnsi="Arial" w:cs="Arial"/>
                <w:sz w:val="20"/>
                <w:szCs w:val="20"/>
                <w:lang w:eastAsia="zh-CN"/>
              </w:rPr>
            </w:pPr>
            <w:r w:rsidRPr="00AF08B7">
              <w:rPr>
                <w:rFonts w:ascii="Arial" w:hAnsi="Arial" w:cs="Arial"/>
                <w:sz w:val="20"/>
                <w:szCs w:val="20"/>
                <w:lang w:eastAsia="zh-CN"/>
              </w:rPr>
              <w:t>0,2</w:t>
            </w:r>
          </w:p>
        </w:tc>
      </w:tr>
      <w:tr w:rsidR="00AF08B7" w:rsidRPr="00AF08B7" w14:paraId="65224ECE" w14:textId="77777777" w:rsidTr="003B0378">
        <w:tc>
          <w:tcPr>
            <w:tcW w:w="3575" w:type="dxa"/>
            <w:tcBorders>
              <w:top w:val="single" w:sz="4" w:space="0" w:color="000000"/>
              <w:left w:val="single" w:sz="4" w:space="0" w:color="000000"/>
              <w:bottom w:val="single" w:sz="4" w:space="0" w:color="000000"/>
              <w:right w:val="nil"/>
            </w:tcBorders>
            <w:hideMark/>
          </w:tcPr>
          <w:p w14:paraId="6A09D989" w14:textId="77777777" w:rsidR="00355742" w:rsidRPr="00AF08B7" w:rsidRDefault="00000000" w:rsidP="003B0378">
            <w:pPr>
              <w:tabs>
                <w:tab w:val="left" w:pos="-720"/>
                <w:tab w:val="left" w:pos="708"/>
              </w:tabs>
              <w:jc w:val="both"/>
              <w:rPr>
                <w:rFonts w:ascii="Arial" w:hAnsi="Arial" w:cs="Arial"/>
                <w:b/>
                <w:sz w:val="20"/>
                <w:szCs w:val="20"/>
                <w:lang w:eastAsia="zh-CN"/>
              </w:rPr>
            </w:pPr>
            <w:r w:rsidRPr="00AF08B7">
              <w:rPr>
                <w:rFonts w:ascii="Arial" w:hAnsi="Arial" w:cs="Arial"/>
                <w:b/>
                <w:sz w:val="20"/>
                <w:szCs w:val="20"/>
                <w:lang w:eastAsia="zh-CN"/>
              </w:rPr>
              <w:t>Circunstancias atenuantes</w:t>
            </w:r>
          </w:p>
        </w:tc>
        <w:tc>
          <w:tcPr>
            <w:tcW w:w="3518" w:type="dxa"/>
            <w:tcBorders>
              <w:top w:val="single" w:sz="4" w:space="0" w:color="000000"/>
              <w:left w:val="single" w:sz="4" w:space="0" w:color="000000"/>
              <w:bottom w:val="single" w:sz="4" w:space="0" w:color="000000"/>
              <w:right w:val="nil"/>
            </w:tcBorders>
            <w:hideMark/>
          </w:tcPr>
          <w:p w14:paraId="16EB4E4A" w14:textId="77777777" w:rsidR="00355742" w:rsidRPr="00AF08B7" w:rsidRDefault="00000000" w:rsidP="003B0378">
            <w:pPr>
              <w:tabs>
                <w:tab w:val="left" w:pos="-720"/>
                <w:tab w:val="left" w:pos="708"/>
              </w:tabs>
              <w:jc w:val="both"/>
              <w:rPr>
                <w:rFonts w:ascii="Arial" w:hAnsi="Arial" w:cs="Arial"/>
                <w:b/>
                <w:sz w:val="20"/>
                <w:szCs w:val="20"/>
                <w:lang w:eastAsia="zh-CN"/>
              </w:rPr>
            </w:pPr>
            <w:r w:rsidRPr="00AF08B7">
              <w:rPr>
                <w:rFonts w:ascii="Arial" w:hAnsi="Arial" w:cs="Arial"/>
                <w:b/>
                <w:sz w:val="20"/>
                <w:szCs w:val="20"/>
                <w:lang w:eastAsia="zh-CN"/>
              </w:rPr>
              <w:t>Análisis</w:t>
            </w:r>
          </w:p>
        </w:tc>
        <w:tc>
          <w:tcPr>
            <w:tcW w:w="1440" w:type="dxa"/>
            <w:tcBorders>
              <w:top w:val="single" w:sz="4" w:space="0" w:color="000000"/>
              <w:left w:val="single" w:sz="4" w:space="0" w:color="000000"/>
              <w:bottom w:val="single" w:sz="4" w:space="0" w:color="000000"/>
              <w:right w:val="single" w:sz="4" w:space="0" w:color="000000"/>
            </w:tcBorders>
            <w:hideMark/>
          </w:tcPr>
          <w:p w14:paraId="5C27277A" w14:textId="77777777" w:rsidR="00355742" w:rsidRPr="00AF08B7" w:rsidRDefault="00000000" w:rsidP="003B0378">
            <w:pPr>
              <w:tabs>
                <w:tab w:val="left" w:pos="-720"/>
                <w:tab w:val="left" w:pos="708"/>
              </w:tabs>
              <w:jc w:val="both"/>
              <w:rPr>
                <w:rFonts w:ascii="Arial" w:hAnsi="Arial" w:cs="Arial"/>
                <w:sz w:val="20"/>
                <w:szCs w:val="20"/>
                <w:lang w:eastAsia="zh-CN"/>
              </w:rPr>
            </w:pPr>
            <w:r w:rsidRPr="00AF08B7">
              <w:rPr>
                <w:rFonts w:ascii="Arial" w:hAnsi="Arial" w:cs="Arial"/>
                <w:b/>
                <w:sz w:val="20"/>
                <w:szCs w:val="20"/>
                <w:lang w:eastAsia="zh-CN"/>
              </w:rPr>
              <w:t>Valor</w:t>
            </w:r>
          </w:p>
        </w:tc>
      </w:tr>
      <w:tr w:rsidR="00AF08B7" w:rsidRPr="00AF08B7" w14:paraId="21D62E29" w14:textId="77777777" w:rsidTr="003B0378">
        <w:tc>
          <w:tcPr>
            <w:tcW w:w="3575" w:type="dxa"/>
            <w:tcBorders>
              <w:top w:val="single" w:sz="4" w:space="0" w:color="000000"/>
              <w:left w:val="single" w:sz="4" w:space="0" w:color="000000"/>
              <w:bottom w:val="single" w:sz="4" w:space="0" w:color="000000"/>
              <w:right w:val="nil"/>
            </w:tcBorders>
            <w:vAlign w:val="center"/>
            <w:hideMark/>
          </w:tcPr>
          <w:p w14:paraId="70362CB8" w14:textId="77777777" w:rsidR="00355742" w:rsidRPr="00AF08B7" w:rsidRDefault="00000000" w:rsidP="003B0378">
            <w:pPr>
              <w:tabs>
                <w:tab w:val="left" w:pos="-720"/>
                <w:tab w:val="left" w:pos="708"/>
              </w:tabs>
              <w:jc w:val="both"/>
              <w:rPr>
                <w:rFonts w:ascii="Arial" w:hAnsi="Arial" w:cs="Arial"/>
                <w:sz w:val="20"/>
                <w:szCs w:val="20"/>
                <w:lang w:eastAsia="zh-CN"/>
              </w:rPr>
            </w:pPr>
            <w:r w:rsidRPr="00AF08B7">
              <w:rPr>
                <w:rFonts w:ascii="Arial" w:hAnsi="Arial" w:cs="Arial"/>
                <w:sz w:val="20"/>
                <w:szCs w:val="20"/>
              </w:rPr>
              <w:t>Que con la infracción no exista daño al medio ambiente, a los recursos naturales, al paisaje o la salud humana</w:t>
            </w:r>
          </w:p>
        </w:tc>
        <w:tc>
          <w:tcPr>
            <w:tcW w:w="3518" w:type="dxa"/>
            <w:tcBorders>
              <w:top w:val="single" w:sz="4" w:space="0" w:color="000000"/>
              <w:left w:val="single" w:sz="4" w:space="0" w:color="000000"/>
              <w:bottom w:val="single" w:sz="4" w:space="0" w:color="000000"/>
              <w:right w:val="nil"/>
            </w:tcBorders>
            <w:hideMark/>
          </w:tcPr>
          <w:p w14:paraId="695E80A8" w14:textId="77777777" w:rsidR="00355742" w:rsidRPr="00AF08B7" w:rsidRDefault="00000000" w:rsidP="003B0378">
            <w:pPr>
              <w:jc w:val="both"/>
              <w:rPr>
                <w:rFonts w:ascii="Arial" w:hAnsi="Arial"/>
                <w:sz w:val="20"/>
                <w:szCs w:val="20"/>
                <w:lang w:val="es-CO"/>
              </w:rPr>
            </w:pPr>
            <w:r w:rsidRPr="00AF08B7">
              <w:rPr>
                <w:rFonts w:ascii="Arial" w:hAnsi="Arial"/>
                <w:sz w:val="20"/>
                <w:szCs w:val="20"/>
                <w:lang w:val="es-CO"/>
              </w:rPr>
              <w:t>Teniendo en cuenta que la infracción fue evaluada bajo el riesgo asociado al incumplimiento ambiental, no determina la existencia de un daño</w:t>
            </w:r>
          </w:p>
        </w:tc>
        <w:tc>
          <w:tcPr>
            <w:tcW w:w="1440" w:type="dxa"/>
            <w:tcBorders>
              <w:top w:val="single" w:sz="4" w:space="0" w:color="000000"/>
              <w:left w:val="single" w:sz="4" w:space="0" w:color="000000"/>
              <w:bottom w:val="single" w:sz="4" w:space="0" w:color="000000"/>
              <w:right w:val="single" w:sz="4" w:space="0" w:color="000000"/>
            </w:tcBorders>
            <w:vAlign w:val="center"/>
            <w:hideMark/>
          </w:tcPr>
          <w:p w14:paraId="697AA9EF" w14:textId="77777777" w:rsidR="00355742" w:rsidRPr="00AF08B7" w:rsidRDefault="00000000" w:rsidP="003B0378">
            <w:pPr>
              <w:tabs>
                <w:tab w:val="left" w:pos="-720"/>
                <w:tab w:val="left" w:pos="708"/>
              </w:tabs>
              <w:snapToGrid w:val="0"/>
              <w:jc w:val="both"/>
              <w:rPr>
                <w:rFonts w:ascii="Arial" w:hAnsi="Arial" w:cs="Arial"/>
                <w:sz w:val="20"/>
                <w:szCs w:val="20"/>
                <w:lang w:eastAsia="zh-CN"/>
              </w:rPr>
            </w:pPr>
            <w:r w:rsidRPr="00AF08B7">
              <w:rPr>
                <w:rFonts w:ascii="Arial" w:hAnsi="Arial" w:cs="Arial"/>
                <w:sz w:val="20"/>
                <w:szCs w:val="20"/>
                <w:lang w:eastAsia="zh-CN"/>
              </w:rPr>
              <w:t>Circunstancia valorada en la importancia de la afectación</w:t>
            </w:r>
          </w:p>
        </w:tc>
      </w:tr>
    </w:tbl>
    <w:p w14:paraId="30B5A9CC" w14:textId="77777777" w:rsidR="00355742" w:rsidRDefault="00355742" w:rsidP="00355742">
      <w:pPr>
        <w:suppressAutoHyphens/>
        <w:spacing w:line="360" w:lineRule="auto"/>
        <w:jc w:val="both"/>
        <w:rPr>
          <w:rFonts w:ascii="Arial" w:eastAsia="Arial Unicode MS" w:hAnsi="Arial" w:cs="Arial"/>
          <w:b/>
          <w:lang w:val="es-CO" w:eastAsia="zh-CN"/>
        </w:rPr>
      </w:pPr>
    </w:p>
    <w:p w14:paraId="443FB4DA" w14:textId="77777777" w:rsidR="00355742" w:rsidRPr="00077D2A" w:rsidRDefault="00000000" w:rsidP="00355742">
      <w:pPr>
        <w:spacing w:line="360" w:lineRule="auto"/>
        <w:jc w:val="center"/>
        <w:rPr>
          <w:rFonts w:ascii="Arial" w:hAnsi="Arial" w:cs="Arial"/>
          <w:b/>
          <w:sz w:val="22"/>
          <w:szCs w:val="22"/>
        </w:rPr>
      </w:pPr>
      <w:r w:rsidRPr="00077D2A">
        <w:rPr>
          <w:rFonts w:ascii="Arial" w:hAnsi="Arial" w:cs="Arial"/>
          <w:b/>
          <w:sz w:val="22"/>
          <w:szCs w:val="22"/>
        </w:rPr>
        <w:t xml:space="preserve">A = </w:t>
      </w:r>
      <w:r>
        <w:rPr>
          <w:rFonts w:ascii="Arial" w:hAnsi="Arial" w:cs="Arial"/>
          <w:b/>
          <w:sz w:val="22"/>
          <w:szCs w:val="22"/>
        </w:rPr>
        <w:t>0,2</w:t>
      </w:r>
    </w:p>
    <w:p w14:paraId="5B09DC72" w14:textId="77777777" w:rsidR="00355742" w:rsidRPr="000F2443" w:rsidRDefault="00355742" w:rsidP="00355742">
      <w:pPr>
        <w:spacing w:line="360" w:lineRule="auto"/>
        <w:rPr>
          <w:rStyle w:val="Ttulo2Car"/>
          <w:rFonts w:eastAsia="Calibri" w:cs="Arial"/>
          <w:bCs w:val="0"/>
          <w:iCs w:val="0"/>
          <w:color w:val="2F5496" w:themeColor="accent1" w:themeShade="BF"/>
          <w:szCs w:val="22"/>
        </w:rPr>
      </w:pPr>
    </w:p>
    <w:p w14:paraId="245AE5AC" w14:textId="77777777" w:rsidR="00355742" w:rsidRPr="00564771" w:rsidRDefault="00000000" w:rsidP="00355742">
      <w:pPr>
        <w:pStyle w:val="Ttulo2"/>
        <w:numPr>
          <w:ilvl w:val="1"/>
          <w:numId w:val="6"/>
        </w:numPr>
        <w:spacing w:before="0" w:after="0" w:line="360" w:lineRule="auto"/>
        <w:rPr>
          <w:rStyle w:val="Ttulo2Car"/>
          <w:rFonts w:cs="Arial"/>
          <w:b/>
          <w:bCs/>
          <w:szCs w:val="22"/>
          <w:lang w:val="es-CO"/>
        </w:rPr>
      </w:pPr>
      <w:r w:rsidRPr="00564771">
        <w:rPr>
          <w:rStyle w:val="Ttulo2Car"/>
          <w:rFonts w:cs="Arial"/>
          <w:b/>
          <w:bCs/>
          <w:szCs w:val="22"/>
          <w:lang w:val="es-CO"/>
        </w:rPr>
        <w:t>COSTOS ASOCIADOS (Ca)</w:t>
      </w:r>
    </w:p>
    <w:p w14:paraId="4E29AC4F" w14:textId="77777777" w:rsidR="00355742" w:rsidRPr="00564771" w:rsidRDefault="00355742" w:rsidP="00355742">
      <w:pPr>
        <w:spacing w:line="360" w:lineRule="auto"/>
        <w:jc w:val="both"/>
        <w:rPr>
          <w:rFonts w:ascii="Arial" w:hAnsi="Arial" w:cs="Arial"/>
          <w:sz w:val="22"/>
          <w:szCs w:val="22"/>
        </w:rPr>
      </w:pPr>
    </w:p>
    <w:p w14:paraId="2FC42EB6" w14:textId="77777777" w:rsidR="00355742" w:rsidRPr="00564771" w:rsidRDefault="00000000" w:rsidP="00355742">
      <w:pPr>
        <w:spacing w:line="360" w:lineRule="auto"/>
        <w:jc w:val="both"/>
        <w:rPr>
          <w:rFonts w:ascii="Arial" w:hAnsi="Arial" w:cs="Arial"/>
          <w:sz w:val="22"/>
          <w:szCs w:val="22"/>
        </w:rPr>
      </w:pPr>
      <w:r w:rsidRPr="00564771">
        <w:rPr>
          <w:rFonts w:ascii="Arial" w:hAnsi="Arial" w:cs="Arial"/>
          <w:sz w:val="22"/>
          <w:szCs w:val="22"/>
        </w:rPr>
        <w:t xml:space="preserve">La variable costos asociados, corresponde a aquellas erogaciones en las cuales incurre la autoridad ambiental durante el proceso sancionatorio y que son responsabilidad del infractor.  </w:t>
      </w:r>
    </w:p>
    <w:p w14:paraId="1440D80F" w14:textId="77777777" w:rsidR="00355742" w:rsidRPr="00564771" w:rsidRDefault="00355742" w:rsidP="00355742">
      <w:pPr>
        <w:spacing w:line="360" w:lineRule="auto"/>
        <w:jc w:val="both"/>
        <w:rPr>
          <w:rFonts w:ascii="Arial" w:hAnsi="Arial" w:cs="Arial"/>
          <w:sz w:val="22"/>
          <w:szCs w:val="22"/>
        </w:rPr>
      </w:pPr>
    </w:p>
    <w:p w14:paraId="16AD660F" w14:textId="77777777" w:rsidR="00355742" w:rsidRPr="00564771" w:rsidRDefault="00000000" w:rsidP="00355742">
      <w:pPr>
        <w:spacing w:line="360" w:lineRule="auto"/>
        <w:jc w:val="both"/>
        <w:rPr>
          <w:rFonts w:ascii="Arial" w:hAnsi="Arial" w:cs="Arial"/>
          <w:sz w:val="22"/>
          <w:szCs w:val="22"/>
        </w:rPr>
      </w:pPr>
      <w:r w:rsidRPr="00564771">
        <w:rPr>
          <w:rFonts w:ascii="Arial" w:hAnsi="Arial" w:cs="Arial"/>
          <w:sz w:val="22"/>
          <w:szCs w:val="22"/>
        </w:rPr>
        <w:t>Para este caso y teniendo en cuenta que la Autoridad Ambiental no incurrió en costos adicionales a los de seguimiento y control propios de la Entidad, no se configuran costos asociados.</w:t>
      </w:r>
    </w:p>
    <w:p w14:paraId="1531002E" w14:textId="77777777" w:rsidR="00355742" w:rsidRPr="00564771" w:rsidRDefault="00355742" w:rsidP="00355742">
      <w:pPr>
        <w:spacing w:line="360" w:lineRule="auto"/>
        <w:jc w:val="both"/>
        <w:rPr>
          <w:rFonts w:ascii="Arial" w:hAnsi="Arial" w:cs="Arial"/>
          <w:sz w:val="22"/>
          <w:szCs w:val="22"/>
        </w:rPr>
      </w:pPr>
    </w:p>
    <w:p w14:paraId="13E09711" w14:textId="77777777" w:rsidR="00355742" w:rsidRPr="004A655C" w:rsidRDefault="00000000" w:rsidP="00355742">
      <w:pPr>
        <w:spacing w:line="360" w:lineRule="auto"/>
        <w:jc w:val="center"/>
        <w:rPr>
          <w:rFonts w:ascii="Arial" w:hAnsi="Arial" w:cs="Arial"/>
          <w:b/>
          <w:sz w:val="22"/>
          <w:szCs w:val="22"/>
        </w:rPr>
      </w:pPr>
      <w:r w:rsidRPr="00564771">
        <w:rPr>
          <w:rFonts w:ascii="Arial" w:hAnsi="Arial" w:cs="Arial"/>
          <w:b/>
          <w:sz w:val="22"/>
          <w:szCs w:val="22"/>
        </w:rPr>
        <w:t>Ca = 0</w:t>
      </w:r>
    </w:p>
    <w:p w14:paraId="2A101D0D" w14:textId="77777777" w:rsidR="00355742" w:rsidRPr="00C56D2C" w:rsidRDefault="00355742" w:rsidP="00355742">
      <w:pPr>
        <w:spacing w:line="360" w:lineRule="auto"/>
        <w:rPr>
          <w:sz w:val="20"/>
          <w:szCs w:val="20"/>
          <w:lang w:val="es-CO" w:eastAsia="es-CO"/>
        </w:rPr>
      </w:pPr>
    </w:p>
    <w:p w14:paraId="47374634" w14:textId="77777777" w:rsidR="00355742" w:rsidRPr="0020714C" w:rsidRDefault="00000000" w:rsidP="00355742">
      <w:pPr>
        <w:pStyle w:val="Ttulo2"/>
        <w:numPr>
          <w:ilvl w:val="1"/>
          <w:numId w:val="6"/>
        </w:numPr>
        <w:spacing w:before="0" w:after="0" w:line="360" w:lineRule="auto"/>
        <w:rPr>
          <w:rStyle w:val="Ttulo2Car"/>
          <w:rFonts w:cs="Arial"/>
          <w:b/>
          <w:bCs/>
          <w:szCs w:val="22"/>
          <w:lang w:val="es-CO"/>
        </w:rPr>
      </w:pPr>
      <w:r w:rsidRPr="0020714C">
        <w:rPr>
          <w:rStyle w:val="Ttulo2Car"/>
          <w:rFonts w:cs="Arial"/>
          <w:b/>
          <w:bCs/>
          <w:szCs w:val="22"/>
          <w:lang w:val="es-CO"/>
        </w:rPr>
        <w:t>CAPACIDAD SOCIOECONÓMICA DEL INFRACTOR (CS)</w:t>
      </w:r>
    </w:p>
    <w:p w14:paraId="2E8D017F" w14:textId="77777777" w:rsidR="00355742" w:rsidRPr="0020714C" w:rsidRDefault="00355742" w:rsidP="00355742">
      <w:pPr>
        <w:spacing w:line="360" w:lineRule="auto"/>
        <w:jc w:val="both"/>
        <w:rPr>
          <w:rFonts w:ascii="Arial" w:hAnsi="Arial" w:cs="Arial"/>
          <w:color w:val="000000"/>
          <w:sz w:val="22"/>
          <w:szCs w:val="22"/>
        </w:rPr>
      </w:pPr>
    </w:p>
    <w:p w14:paraId="727F3F59" w14:textId="77777777" w:rsidR="00355742" w:rsidRPr="0020714C" w:rsidRDefault="00000000" w:rsidP="00355742">
      <w:pPr>
        <w:spacing w:line="360" w:lineRule="auto"/>
        <w:jc w:val="both"/>
        <w:rPr>
          <w:rFonts w:ascii="Arial" w:hAnsi="Arial" w:cs="Arial"/>
          <w:color w:val="000000"/>
          <w:sz w:val="22"/>
          <w:szCs w:val="22"/>
        </w:rPr>
      </w:pPr>
      <w:r w:rsidRPr="0020714C">
        <w:rPr>
          <w:rFonts w:ascii="Arial" w:hAnsi="Arial" w:cs="Arial"/>
          <w:color w:val="000000"/>
          <w:sz w:val="22"/>
          <w:szCs w:val="22"/>
        </w:rPr>
        <w:t>Para el cálculo de la Capacidad Socioeconómica del presunto infractor, se tendrá en cuenta la diferenciación entre personas naturales, personas jurídicas y entes territoriales, de conformidad con las tablas definidas en artículo 10 numeral 1 de la Resolución 2086 de 2010.</w:t>
      </w:r>
    </w:p>
    <w:p w14:paraId="16AE2DD9" w14:textId="77777777" w:rsidR="00355742" w:rsidRPr="0020714C" w:rsidRDefault="00355742" w:rsidP="00355742">
      <w:pPr>
        <w:spacing w:line="360" w:lineRule="auto"/>
        <w:jc w:val="both"/>
        <w:rPr>
          <w:rFonts w:ascii="Arial" w:hAnsi="Arial" w:cs="Arial"/>
          <w:color w:val="2F5496" w:themeColor="accent1" w:themeShade="BF"/>
          <w:sz w:val="22"/>
          <w:szCs w:val="22"/>
        </w:rPr>
      </w:pPr>
    </w:p>
    <w:p w14:paraId="3321A2B1" w14:textId="77777777" w:rsidR="00355742" w:rsidRPr="0020714C" w:rsidRDefault="00000000" w:rsidP="00355742">
      <w:pPr>
        <w:spacing w:line="360" w:lineRule="auto"/>
        <w:jc w:val="both"/>
        <w:rPr>
          <w:rFonts w:ascii="Arial" w:hAnsi="Arial" w:cs="Arial"/>
          <w:color w:val="000000"/>
          <w:sz w:val="22"/>
          <w:szCs w:val="22"/>
        </w:rPr>
      </w:pPr>
      <w:r>
        <w:rPr>
          <w:rFonts w:ascii="Arial" w:hAnsi="Arial" w:cs="Arial"/>
          <w:color w:val="000000"/>
          <w:sz w:val="22"/>
          <w:szCs w:val="22"/>
        </w:rPr>
        <w:t xml:space="preserve">Conforme a lo señalado en el parágrafo primero de la misma norma, una forma de establecer la capacidad socioeconómica del presunto infractor es la clasificación del estrato socioeconómico, </w:t>
      </w:r>
      <w:r>
        <w:rPr>
          <w:rFonts w:ascii="Arial" w:hAnsi="Arial" w:cs="Arial"/>
          <w:color w:val="000000"/>
          <w:sz w:val="22"/>
          <w:szCs w:val="22"/>
        </w:rPr>
        <w:lastRenderedPageBreak/>
        <w:t xml:space="preserve">que en el país varia de 1 a 6 y se puede realizar la consulta en el Sistema de Información de Norma Urbana y Plan de Ordenamiento Territorial – SINUPOT. </w:t>
      </w:r>
    </w:p>
    <w:p w14:paraId="2C6B375E" w14:textId="77777777" w:rsidR="00355742" w:rsidRPr="0020714C" w:rsidRDefault="00355742" w:rsidP="00355742">
      <w:pPr>
        <w:spacing w:line="360" w:lineRule="auto"/>
        <w:jc w:val="both"/>
        <w:rPr>
          <w:rFonts w:ascii="Arial" w:hAnsi="Arial" w:cs="Arial"/>
          <w:i/>
          <w:iCs/>
          <w:color w:val="000000"/>
          <w:sz w:val="22"/>
          <w:szCs w:val="22"/>
        </w:rPr>
      </w:pPr>
    </w:p>
    <w:p w14:paraId="2837ED89" w14:textId="77777777" w:rsidR="00355742" w:rsidRDefault="00000000" w:rsidP="00355742">
      <w:pPr>
        <w:spacing w:line="360" w:lineRule="auto"/>
        <w:jc w:val="both"/>
        <w:rPr>
          <w:rFonts w:ascii="Arial" w:hAnsi="Arial" w:cs="Arial"/>
          <w:bCs/>
          <w:sz w:val="22"/>
          <w:szCs w:val="22"/>
        </w:rPr>
      </w:pPr>
      <w:r w:rsidRPr="0020714C">
        <w:rPr>
          <w:rFonts w:ascii="Arial" w:hAnsi="Arial" w:cs="Arial"/>
          <w:color w:val="000000"/>
          <w:sz w:val="22"/>
          <w:szCs w:val="22"/>
        </w:rPr>
        <w:t>Acorde a lo anterior, se procede a consultar la dirección de notificación del presunto infractor, la cual corresponde a la carrera 17 No. 18 - 31 sur, que para el caso específico obedece a la del predio en el que se identificó la infracción, siendo así, se verifica en el Sistema de Información de Norma Urbana y Plan de Ordenamiento Territorial – SINUPOT, evidenciando que el predio</w:t>
      </w:r>
      <w:r>
        <w:rPr>
          <w:rFonts w:ascii="Arial" w:hAnsi="Arial" w:cs="Arial"/>
          <w:color w:val="000000"/>
          <w:sz w:val="22"/>
          <w:szCs w:val="22"/>
        </w:rPr>
        <w:t xml:space="preserve"> cuenta con una dirección diferente </w:t>
      </w:r>
      <w:r w:rsidRPr="0020714C">
        <w:rPr>
          <w:rFonts w:ascii="Arial" w:hAnsi="Arial" w:cs="Arial"/>
          <w:color w:val="000000"/>
          <w:sz w:val="22"/>
          <w:szCs w:val="22"/>
        </w:rPr>
        <w:t>carrera 17 No. 18 - 31 sur</w:t>
      </w:r>
      <w:r>
        <w:rPr>
          <w:rFonts w:ascii="Arial" w:hAnsi="Arial" w:cs="Arial"/>
          <w:color w:val="000000"/>
          <w:sz w:val="22"/>
          <w:szCs w:val="22"/>
        </w:rPr>
        <w:t>, pero corresponde al predio donde se cometió la infracción, el cual</w:t>
      </w:r>
      <w:r w:rsidRPr="0020714C">
        <w:rPr>
          <w:rFonts w:ascii="Arial" w:hAnsi="Arial" w:cs="Arial"/>
          <w:color w:val="000000"/>
          <w:sz w:val="22"/>
          <w:szCs w:val="22"/>
        </w:rPr>
        <w:t xml:space="preserve"> tiene un estrato tres asignado, como se evidencia a continuación:</w:t>
      </w:r>
    </w:p>
    <w:p w14:paraId="04A07930" w14:textId="77777777" w:rsidR="00355742" w:rsidRDefault="00000000" w:rsidP="00355742">
      <w:pPr>
        <w:spacing w:line="360" w:lineRule="auto"/>
        <w:jc w:val="center"/>
        <w:rPr>
          <w:rFonts w:ascii="Arial" w:hAnsi="Arial" w:cs="Arial"/>
          <w:bCs/>
          <w:sz w:val="22"/>
          <w:szCs w:val="22"/>
        </w:rPr>
      </w:pPr>
      <w:r w:rsidRPr="00527FA4">
        <w:rPr>
          <w:rFonts w:ascii="Arial" w:hAnsi="Arial" w:cs="Arial"/>
          <w:bCs/>
          <w:noProof/>
          <w:sz w:val="22"/>
          <w:szCs w:val="22"/>
        </w:rPr>
        <w:drawing>
          <wp:inline distT="0" distB="0" distL="0" distR="0" wp14:anchorId="097461D1" wp14:editId="50D9465F">
            <wp:extent cx="3170485" cy="1879567"/>
            <wp:effectExtent l="0" t="0" r="0" b="6985"/>
            <wp:docPr id="9324197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53744" name=""/>
                    <pic:cNvPicPr/>
                  </pic:nvPicPr>
                  <pic:blipFill>
                    <a:blip r:embed="rId10"/>
                    <a:stretch>
                      <a:fillRect/>
                    </a:stretch>
                  </pic:blipFill>
                  <pic:spPr>
                    <a:xfrm>
                      <a:off x="0" y="0"/>
                      <a:ext cx="3188128" cy="1890026"/>
                    </a:xfrm>
                    <a:prstGeom prst="rect">
                      <a:avLst/>
                    </a:prstGeom>
                  </pic:spPr>
                </pic:pic>
              </a:graphicData>
            </a:graphic>
          </wp:inline>
        </w:drawing>
      </w:r>
    </w:p>
    <w:p w14:paraId="1B55E6CE" w14:textId="77777777" w:rsidR="00355742" w:rsidRDefault="00000000" w:rsidP="00355742">
      <w:pPr>
        <w:spacing w:line="360" w:lineRule="auto"/>
        <w:jc w:val="center"/>
        <w:rPr>
          <w:rFonts w:ascii="Arial" w:hAnsi="Arial" w:cs="Arial"/>
          <w:bCs/>
          <w:sz w:val="22"/>
          <w:szCs w:val="22"/>
        </w:rPr>
      </w:pPr>
      <w:r w:rsidRPr="00527FA4">
        <w:rPr>
          <w:rFonts w:ascii="Arial" w:hAnsi="Arial" w:cs="Arial"/>
          <w:bCs/>
          <w:noProof/>
          <w:sz w:val="22"/>
          <w:szCs w:val="22"/>
        </w:rPr>
        <w:lastRenderedPageBreak/>
        <w:drawing>
          <wp:inline distT="0" distB="0" distL="0" distR="0" wp14:anchorId="3A6D943C" wp14:editId="18DCA6F4">
            <wp:extent cx="3971290" cy="3307015"/>
            <wp:effectExtent l="0" t="0" r="0" b="8255"/>
            <wp:docPr id="1731211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72894" name=""/>
                    <pic:cNvPicPr/>
                  </pic:nvPicPr>
                  <pic:blipFill>
                    <a:blip r:embed="rId11"/>
                    <a:stretch>
                      <a:fillRect/>
                    </a:stretch>
                  </pic:blipFill>
                  <pic:spPr>
                    <a:xfrm>
                      <a:off x="0" y="0"/>
                      <a:ext cx="3979342" cy="3313720"/>
                    </a:xfrm>
                    <a:prstGeom prst="rect">
                      <a:avLst/>
                    </a:prstGeom>
                  </pic:spPr>
                </pic:pic>
              </a:graphicData>
            </a:graphic>
          </wp:inline>
        </w:drawing>
      </w:r>
    </w:p>
    <w:p w14:paraId="4984216F" w14:textId="77777777" w:rsidR="00355742" w:rsidRPr="002B05C1" w:rsidRDefault="00000000" w:rsidP="00355742">
      <w:pPr>
        <w:spacing w:line="360" w:lineRule="auto"/>
        <w:jc w:val="center"/>
        <w:rPr>
          <w:rFonts w:ascii="Arial" w:eastAsia="Arial" w:hAnsi="Arial" w:cs="Arial"/>
          <w:sz w:val="22"/>
          <w:szCs w:val="22"/>
        </w:rPr>
      </w:pPr>
      <w:r w:rsidRPr="002B05C1">
        <w:rPr>
          <w:rFonts w:ascii="Arial" w:eastAsia="Arial" w:hAnsi="Arial" w:cs="Arial"/>
          <w:sz w:val="22"/>
          <w:szCs w:val="22"/>
        </w:rPr>
        <w:t>Fuente: SINUPOT</w:t>
      </w:r>
    </w:p>
    <w:p w14:paraId="6D038CCB" w14:textId="77777777" w:rsidR="00355742" w:rsidRPr="002B05C1" w:rsidRDefault="00355742" w:rsidP="00355742">
      <w:pPr>
        <w:spacing w:line="360" w:lineRule="auto"/>
        <w:jc w:val="both"/>
        <w:rPr>
          <w:sz w:val="22"/>
          <w:szCs w:val="22"/>
        </w:rPr>
      </w:pPr>
    </w:p>
    <w:p w14:paraId="3C3D300C" w14:textId="77777777" w:rsidR="00355742" w:rsidRPr="002B05C1" w:rsidRDefault="00000000" w:rsidP="00355742">
      <w:pPr>
        <w:pStyle w:val="NormalWeb"/>
        <w:spacing w:before="0" w:beforeAutospacing="0" w:after="0" w:afterAutospacing="0" w:line="360" w:lineRule="auto"/>
        <w:jc w:val="both"/>
        <w:rPr>
          <w:rFonts w:ascii="Arial" w:hAnsi="Arial" w:cs="Arial"/>
          <w:sz w:val="22"/>
          <w:szCs w:val="22"/>
          <w:lang w:val="es-ES_tradnl" w:eastAsia="es-ES"/>
        </w:rPr>
      </w:pPr>
      <w:r w:rsidRPr="002B05C1">
        <w:rPr>
          <w:rFonts w:ascii="Arial" w:hAnsi="Arial" w:cs="Arial"/>
          <w:sz w:val="22"/>
          <w:szCs w:val="22"/>
          <w:lang w:val="es-ES_tradnl" w:eastAsia="es-ES"/>
        </w:rPr>
        <w:t>En ese sentido, y teniendo en cuenta lo establecido en el artículo 10 numeral 1 de la Resolución 2086 del 2010, la capacidad socioeconómica del presunto infractor corresponde a 0,03</w:t>
      </w:r>
    </w:p>
    <w:p w14:paraId="12691035" w14:textId="77777777" w:rsidR="00355742" w:rsidRPr="0020714C" w:rsidRDefault="00355742" w:rsidP="00355742">
      <w:pPr>
        <w:spacing w:line="360" w:lineRule="auto"/>
        <w:jc w:val="both"/>
        <w:rPr>
          <w:rFonts w:ascii="Arial" w:hAnsi="Arial" w:cs="Arial"/>
          <w:color w:val="000000"/>
          <w:sz w:val="22"/>
          <w:szCs w:val="22"/>
        </w:rPr>
      </w:pPr>
    </w:p>
    <w:p w14:paraId="639F7E8B" w14:textId="77777777" w:rsidR="00355742" w:rsidRPr="0020714C" w:rsidRDefault="00000000" w:rsidP="00355742">
      <w:pPr>
        <w:spacing w:line="360" w:lineRule="auto"/>
        <w:jc w:val="center"/>
        <w:rPr>
          <w:rFonts w:ascii="Arial" w:eastAsia="Arial" w:hAnsi="Arial" w:cs="Arial"/>
          <w:b/>
          <w:color w:val="FF0000"/>
          <w:sz w:val="22"/>
          <w:szCs w:val="22"/>
        </w:rPr>
      </w:pPr>
      <w:r w:rsidRPr="0020714C">
        <w:rPr>
          <w:rFonts w:ascii="Arial" w:eastAsia="Arial" w:hAnsi="Arial" w:cs="Arial"/>
          <w:b/>
          <w:color w:val="000000"/>
          <w:sz w:val="22"/>
          <w:szCs w:val="22"/>
        </w:rPr>
        <w:t>Cs = 0,03</w:t>
      </w:r>
    </w:p>
    <w:p w14:paraId="78C68AA9" w14:textId="77777777" w:rsidR="00355742" w:rsidRDefault="00355742" w:rsidP="00355742">
      <w:pPr>
        <w:spacing w:line="360" w:lineRule="auto"/>
        <w:jc w:val="center"/>
        <w:rPr>
          <w:rFonts w:ascii="Arial" w:hAnsi="Arial" w:cs="Arial"/>
        </w:rPr>
      </w:pPr>
    </w:p>
    <w:p w14:paraId="73C2725F" w14:textId="77777777" w:rsidR="00355742" w:rsidRPr="00215D21" w:rsidRDefault="00000000" w:rsidP="00355742">
      <w:pPr>
        <w:pStyle w:val="Ttulo1"/>
        <w:numPr>
          <w:ilvl w:val="0"/>
          <w:numId w:val="6"/>
        </w:numPr>
        <w:spacing w:before="0" w:after="0" w:line="360" w:lineRule="auto"/>
        <w:ind w:left="357" w:hanging="357"/>
        <w:rPr>
          <w:rFonts w:eastAsia="Times New Roman"/>
          <w:b/>
          <w:szCs w:val="22"/>
          <w:lang w:val="es-CO"/>
        </w:rPr>
      </w:pPr>
      <w:r w:rsidRPr="00215D21">
        <w:rPr>
          <w:rFonts w:eastAsia="Times New Roman"/>
          <w:b/>
          <w:szCs w:val="22"/>
          <w:lang w:val="es-CO"/>
        </w:rPr>
        <w:t>CÁLCULO DE LA MULTA</w:t>
      </w:r>
    </w:p>
    <w:p w14:paraId="05AAA5D2" w14:textId="77777777" w:rsidR="00355742" w:rsidRPr="00215D21" w:rsidRDefault="00355742" w:rsidP="00355742">
      <w:pPr>
        <w:rPr>
          <w:sz w:val="22"/>
          <w:szCs w:val="22"/>
          <w:lang w:val="es-CO"/>
        </w:rPr>
      </w:pPr>
    </w:p>
    <w:p w14:paraId="7EA80DC7" w14:textId="77777777" w:rsidR="00355742" w:rsidRPr="00215D21" w:rsidRDefault="00000000" w:rsidP="00355742">
      <w:pPr>
        <w:spacing w:line="360" w:lineRule="auto"/>
        <w:jc w:val="both"/>
        <w:rPr>
          <w:rFonts w:ascii="Arial" w:hAnsi="Arial" w:cs="Arial"/>
          <w:sz w:val="22"/>
          <w:szCs w:val="22"/>
        </w:rPr>
      </w:pPr>
      <w:r w:rsidRPr="00215D21">
        <w:rPr>
          <w:rFonts w:ascii="Arial" w:hAnsi="Arial" w:cs="Arial"/>
          <w:sz w:val="22"/>
          <w:szCs w:val="22"/>
        </w:rPr>
        <w:t>Dando cumplimiento al artículo 4 de la Resolución MAVDT 2086 de 2010 del Ministerio de Ambiente y Desarrollo Sostenible y habiendo adelantado la metodología para la tasación de multa, se da evaluación a la siguiente modelación matemática:</w:t>
      </w:r>
    </w:p>
    <w:p w14:paraId="102576BE" w14:textId="77777777" w:rsidR="00355742" w:rsidRPr="00C56D2C" w:rsidRDefault="00355742" w:rsidP="00355742">
      <w:pPr>
        <w:spacing w:line="360" w:lineRule="auto"/>
        <w:jc w:val="both"/>
        <w:rPr>
          <w:rFonts w:ascii="Arial" w:hAnsi="Arial" w:cs="Arial"/>
        </w:rPr>
      </w:pPr>
    </w:p>
    <w:p w14:paraId="08491CC9" w14:textId="77777777" w:rsidR="00355742" w:rsidRPr="00C56D2C" w:rsidRDefault="00000000" w:rsidP="00355742">
      <w:pPr>
        <w:spacing w:line="360" w:lineRule="auto"/>
        <w:jc w:val="center"/>
        <w:rPr>
          <w:rFonts w:ascii="Arial" w:hAnsi="Arial" w:cs="Arial"/>
          <w:b/>
          <w:iCs/>
          <w:lang w:eastAsia="es-CO"/>
        </w:rPr>
      </w:pPr>
      <w:r w:rsidRPr="00C56D2C">
        <w:rPr>
          <w:rFonts w:ascii="Arial" w:hAnsi="Arial" w:cs="Arial"/>
          <w:b/>
          <w:iCs/>
          <w:lang w:eastAsia="es-CO"/>
        </w:rPr>
        <w:t>Multa = B + [(α*R) * (1+ A) + Ca] ∗Cs</w:t>
      </w:r>
    </w:p>
    <w:p w14:paraId="77E2029D" w14:textId="77777777" w:rsidR="00355742" w:rsidRPr="00331734" w:rsidRDefault="00000000" w:rsidP="00355742">
      <w:pPr>
        <w:spacing w:line="360" w:lineRule="auto"/>
        <w:jc w:val="center"/>
        <w:rPr>
          <w:rFonts w:ascii="Arial" w:hAnsi="Arial" w:cs="Arial"/>
          <w:bCs/>
          <w:iCs/>
          <w:sz w:val="18"/>
          <w:szCs w:val="18"/>
          <w:lang w:eastAsia="es-CO"/>
        </w:rPr>
      </w:pPr>
      <w:r w:rsidRPr="00A44651">
        <w:rPr>
          <w:rFonts w:ascii="Arial" w:hAnsi="Arial" w:cs="Arial"/>
          <w:bCs/>
          <w:iCs/>
          <w:sz w:val="18"/>
          <w:szCs w:val="18"/>
          <w:lang w:eastAsia="es-CO"/>
        </w:rPr>
        <w:t>Tabla 2. Resumen de las variables cálculo de la multa</w:t>
      </w:r>
    </w:p>
    <w:tbl>
      <w:tblPr>
        <w:tblW w:w="5191" w:type="dxa"/>
        <w:jc w:val="center"/>
        <w:tblCellMar>
          <w:left w:w="70" w:type="dxa"/>
          <w:right w:w="70" w:type="dxa"/>
        </w:tblCellMar>
        <w:tblLook w:val="04A0" w:firstRow="1" w:lastRow="0" w:firstColumn="1" w:lastColumn="0" w:noHBand="0" w:noVBand="1"/>
      </w:tblPr>
      <w:tblGrid>
        <w:gridCol w:w="3256"/>
        <w:gridCol w:w="1935"/>
      </w:tblGrid>
      <w:tr w:rsidR="00F15EC4" w14:paraId="287F871B" w14:textId="77777777" w:rsidTr="003B0378">
        <w:trPr>
          <w:trHeight w:val="315"/>
          <w:jc w:val="center"/>
        </w:trPr>
        <w:tc>
          <w:tcPr>
            <w:tcW w:w="3256"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48B38B2"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lastRenderedPageBreak/>
              <w:t>Beneficio ilícito (B)</w:t>
            </w:r>
          </w:p>
        </w:tc>
        <w:tc>
          <w:tcPr>
            <w:tcW w:w="1935" w:type="dxa"/>
            <w:tcBorders>
              <w:top w:val="single" w:sz="4" w:space="0" w:color="auto"/>
              <w:left w:val="nil"/>
              <w:bottom w:val="single" w:sz="4" w:space="0" w:color="auto"/>
              <w:right w:val="single" w:sz="4" w:space="0" w:color="auto"/>
            </w:tcBorders>
            <w:noWrap/>
            <w:vAlign w:val="center"/>
            <w:hideMark/>
          </w:tcPr>
          <w:p w14:paraId="5C0AE1A6" w14:textId="77777777" w:rsidR="00355742" w:rsidRPr="002B05C1" w:rsidRDefault="00000000" w:rsidP="003B0378">
            <w:pPr>
              <w:spacing w:line="360" w:lineRule="auto"/>
              <w:jc w:val="center"/>
              <w:rPr>
                <w:rFonts w:ascii="Arial" w:hAnsi="Arial" w:cs="Arial"/>
                <w:sz w:val="20"/>
                <w:szCs w:val="20"/>
              </w:rPr>
            </w:pPr>
            <w:r w:rsidRPr="002B05C1">
              <w:rPr>
                <w:rFonts w:ascii="Arial" w:hAnsi="Arial" w:cs="Arial"/>
                <w:sz w:val="20"/>
                <w:szCs w:val="20"/>
              </w:rPr>
              <w:t>$ 0</w:t>
            </w:r>
          </w:p>
        </w:tc>
      </w:tr>
      <w:tr w:rsidR="00F15EC4" w14:paraId="63BD3283" w14:textId="77777777" w:rsidTr="003B0378">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3F6EDC91"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t>Temporalidad (α)</w:t>
            </w:r>
          </w:p>
        </w:tc>
        <w:tc>
          <w:tcPr>
            <w:tcW w:w="1935" w:type="dxa"/>
            <w:tcBorders>
              <w:top w:val="nil"/>
              <w:left w:val="nil"/>
              <w:bottom w:val="single" w:sz="4" w:space="0" w:color="auto"/>
              <w:right w:val="single" w:sz="4" w:space="0" w:color="auto"/>
            </w:tcBorders>
            <w:noWrap/>
            <w:vAlign w:val="center"/>
            <w:hideMark/>
          </w:tcPr>
          <w:p w14:paraId="1B1084A3" w14:textId="77777777" w:rsidR="00355742" w:rsidRPr="002B05C1" w:rsidRDefault="00000000" w:rsidP="003B0378">
            <w:pPr>
              <w:spacing w:line="360" w:lineRule="auto"/>
              <w:jc w:val="center"/>
              <w:rPr>
                <w:rFonts w:ascii="Arial" w:hAnsi="Arial" w:cs="Arial"/>
                <w:sz w:val="20"/>
                <w:szCs w:val="20"/>
              </w:rPr>
            </w:pPr>
            <w:r w:rsidRPr="002B05C1">
              <w:rPr>
                <w:rFonts w:ascii="Arial" w:hAnsi="Arial" w:cs="Arial"/>
                <w:sz w:val="20"/>
                <w:szCs w:val="20"/>
              </w:rPr>
              <w:t>1</w:t>
            </w:r>
          </w:p>
        </w:tc>
      </w:tr>
      <w:tr w:rsidR="00F15EC4" w14:paraId="7B909BD4" w14:textId="77777777" w:rsidTr="003B0378">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C47A880"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t>Grado de afectación ambiental y/o riesgo (R)</w:t>
            </w:r>
          </w:p>
        </w:tc>
        <w:tc>
          <w:tcPr>
            <w:tcW w:w="1935" w:type="dxa"/>
            <w:tcBorders>
              <w:top w:val="nil"/>
              <w:left w:val="nil"/>
              <w:bottom w:val="single" w:sz="4" w:space="0" w:color="auto"/>
              <w:right w:val="single" w:sz="4" w:space="0" w:color="auto"/>
            </w:tcBorders>
            <w:noWrap/>
            <w:vAlign w:val="center"/>
            <w:hideMark/>
          </w:tcPr>
          <w:p w14:paraId="14181955" w14:textId="77777777" w:rsidR="00355742" w:rsidRPr="002B05C1" w:rsidRDefault="00000000" w:rsidP="003B0378">
            <w:pPr>
              <w:spacing w:line="360" w:lineRule="auto"/>
              <w:jc w:val="center"/>
              <w:rPr>
                <w:rFonts w:ascii="Arial" w:hAnsi="Arial" w:cs="Arial"/>
                <w:sz w:val="20"/>
                <w:szCs w:val="20"/>
              </w:rPr>
            </w:pPr>
            <w:r w:rsidRPr="002B05C1">
              <w:rPr>
                <w:rFonts w:ascii="Arial" w:eastAsia="Arial" w:hAnsi="Arial" w:cs="Arial"/>
                <w:sz w:val="20"/>
                <w:szCs w:val="20"/>
              </w:rPr>
              <w:t>$47.103.615</w:t>
            </w:r>
          </w:p>
        </w:tc>
      </w:tr>
      <w:tr w:rsidR="00F15EC4" w14:paraId="33A3AB06" w14:textId="77777777" w:rsidTr="003B0378">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75B71EEE"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t>Circunstancias Agravantes y Atenuantes (A)</w:t>
            </w:r>
          </w:p>
        </w:tc>
        <w:tc>
          <w:tcPr>
            <w:tcW w:w="1935" w:type="dxa"/>
            <w:tcBorders>
              <w:top w:val="nil"/>
              <w:left w:val="nil"/>
              <w:bottom w:val="single" w:sz="4" w:space="0" w:color="auto"/>
              <w:right w:val="single" w:sz="4" w:space="0" w:color="auto"/>
            </w:tcBorders>
            <w:noWrap/>
            <w:vAlign w:val="center"/>
            <w:hideMark/>
          </w:tcPr>
          <w:p w14:paraId="0D2A87AD" w14:textId="77777777" w:rsidR="00355742" w:rsidRPr="002B05C1" w:rsidRDefault="00000000" w:rsidP="003B0378">
            <w:pPr>
              <w:spacing w:line="360" w:lineRule="auto"/>
              <w:jc w:val="center"/>
              <w:rPr>
                <w:rFonts w:ascii="Arial" w:hAnsi="Arial" w:cs="Arial"/>
                <w:sz w:val="20"/>
                <w:szCs w:val="20"/>
              </w:rPr>
            </w:pPr>
            <w:r>
              <w:rPr>
                <w:rFonts w:ascii="Arial" w:hAnsi="Arial" w:cs="Arial"/>
                <w:sz w:val="20"/>
                <w:szCs w:val="20"/>
              </w:rPr>
              <w:t>0,2</w:t>
            </w:r>
          </w:p>
        </w:tc>
      </w:tr>
      <w:tr w:rsidR="00F15EC4" w14:paraId="42702B69" w14:textId="77777777" w:rsidTr="003B0378">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28E4E158"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t>Costos Asociados (Ca)</w:t>
            </w:r>
          </w:p>
        </w:tc>
        <w:tc>
          <w:tcPr>
            <w:tcW w:w="1935" w:type="dxa"/>
            <w:tcBorders>
              <w:top w:val="nil"/>
              <w:left w:val="nil"/>
              <w:bottom w:val="single" w:sz="4" w:space="0" w:color="auto"/>
              <w:right w:val="single" w:sz="4" w:space="0" w:color="auto"/>
            </w:tcBorders>
            <w:noWrap/>
            <w:vAlign w:val="center"/>
            <w:hideMark/>
          </w:tcPr>
          <w:p w14:paraId="6FA5B07A" w14:textId="77777777" w:rsidR="00355742" w:rsidRPr="002B05C1" w:rsidRDefault="00000000" w:rsidP="003B0378">
            <w:pPr>
              <w:spacing w:line="360" w:lineRule="auto"/>
              <w:jc w:val="center"/>
              <w:rPr>
                <w:rFonts w:ascii="Arial" w:hAnsi="Arial" w:cs="Arial"/>
                <w:sz w:val="20"/>
                <w:szCs w:val="20"/>
              </w:rPr>
            </w:pPr>
            <w:r w:rsidRPr="002B05C1">
              <w:rPr>
                <w:rFonts w:ascii="Arial" w:hAnsi="Arial" w:cs="Arial"/>
                <w:sz w:val="20"/>
                <w:szCs w:val="20"/>
              </w:rPr>
              <w:t>$ 0</w:t>
            </w:r>
          </w:p>
        </w:tc>
      </w:tr>
      <w:tr w:rsidR="00F15EC4" w14:paraId="6BCE32BB" w14:textId="77777777" w:rsidTr="003B0378">
        <w:trPr>
          <w:trHeight w:val="315"/>
          <w:jc w:val="center"/>
        </w:trPr>
        <w:tc>
          <w:tcPr>
            <w:tcW w:w="3256" w:type="dxa"/>
            <w:tcBorders>
              <w:top w:val="nil"/>
              <w:left w:val="single" w:sz="4" w:space="0" w:color="auto"/>
              <w:bottom w:val="single" w:sz="4" w:space="0" w:color="auto"/>
              <w:right w:val="single" w:sz="4" w:space="0" w:color="auto"/>
            </w:tcBorders>
            <w:shd w:val="clear" w:color="000000" w:fill="F2F2F2"/>
            <w:noWrap/>
            <w:vAlign w:val="center"/>
            <w:hideMark/>
          </w:tcPr>
          <w:p w14:paraId="643E34FB" w14:textId="77777777" w:rsidR="00355742" w:rsidRPr="002B05C1" w:rsidRDefault="00000000" w:rsidP="003B0378">
            <w:pPr>
              <w:spacing w:line="360" w:lineRule="auto"/>
              <w:jc w:val="center"/>
              <w:rPr>
                <w:rFonts w:ascii="Arial" w:hAnsi="Arial" w:cs="Arial"/>
                <w:bCs/>
                <w:iCs/>
                <w:sz w:val="20"/>
                <w:szCs w:val="20"/>
                <w:lang w:val="es-CO" w:eastAsia="es-CO"/>
              </w:rPr>
            </w:pPr>
            <w:r w:rsidRPr="002B05C1">
              <w:rPr>
                <w:rFonts w:ascii="Arial" w:hAnsi="Arial" w:cs="Arial"/>
                <w:bCs/>
                <w:iCs/>
                <w:sz w:val="20"/>
                <w:szCs w:val="20"/>
                <w:lang w:val="es-CO" w:eastAsia="es-CO"/>
              </w:rPr>
              <w:t>Capacidad Socioeconómica (Cs)</w:t>
            </w:r>
          </w:p>
        </w:tc>
        <w:tc>
          <w:tcPr>
            <w:tcW w:w="1935" w:type="dxa"/>
            <w:tcBorders>
              <w:top w:val="nil"/>
              <w:left w:val="nil"/>
              <w:bottom w:val="single" w:sz="4" w:space="0" w:color="auto"/>
              <w:right w:val="single" w:sz="4" w:space="0" w:color="auto"/>
            </w:tcBorders>
            <w:noWrap/>
            <w:vAlign w:val="center"/>
            <w:hideMark/>
          </w:tcPr>
          <w:p w14:paraId="41837938" w14:textId="77777777" w:rsidR="00355742" w:rsidRPr="002B05C1" w:rsidRDefault="00000000" w:rsidP="003B0378">
            <w:pPr>
              <w:spacing w:line="360" w:lineRule="auto"/>
              <w:jc w:val="center"/>
              <w:rPr>
                <w:rFonts w:ascii="Arial" w:hAnsi="Arial" w:cs="Arial"/>
                <w:sz w:val="20"/>
                <w:szCs w:val="20"/>
              </w:rPr>
            </w:pPr>
            <w:r w:rsidRPr="002B05C1">
              <w:rPr>
                <w:rFonts w:ascii="Arial" w:eastAsia="Arial" w:hAnsi="Arial" w:cs="Arial"/>
                <w:sz w:val="20"/>
                <w:szCs w:val="20"/>
              </w:rPr>
              <w:t>0,03</w:t>
            </w:r>
          </w:p>
        </w:tc>
      </w:tr>
    </w:tbl>
    <w:p w14:paraId="607D2485" w14:textId="77777777" w:rsidR="00355742" w:rsidRDefault="00355742" w:rsidP="00355742">
      <w:pPr>
        <w:spacing w:line="360" w:lineRule="auto"/>
        <w:jc w:val="both"/>
        <w:rPr>
          <w:rFonts w:ascii="Arial" w:hAnsi="Arial" w:cs="Arial"/>
          <w:color w:val="BF8F00" w:themeColor="accent4" w:themeShade="BF"/>
        </w:rPr>
      </w:pPr>
    </w:p>
    <w:p w14:paraId="3BEEF46F" w14:textId="77777777" w:rsidR="00355742" w:rsidRPr="00B64EA1" w:rsidRDefault="00000000" w:rsidP="00355742">
      <w:pPr>
        <w:spacing w:line="360" w:lineRule="auto"/>
        <w:jc w:val="both"/>
        <w:rPr>
          <w:rFonts w:ascii="Arial" w:hAnsi="Arial" w:cs="Arial"/>
          <w:bCs/>
          <w:color w:val="000000" w:themeColor="text1"/>
          <w:sz w:val="22"/>
          <w:szCs w:val="22"/>
          <w:lang w:eastAsia="es-CO"/>
        </w:rPr>
      </w:pPr>
      <w:r w:rsidRPr="00B64EA1">
        <w:rPr>
          <w:rFonts w:ascii="Arial" w:hAnsi="Arial" w:cs="Arial"/>
          <w:b/>
          <w:iCs/>
          <w:color w:val="000000" w:themeColor="text1"/>
          <w:sz w:val="22"/>
          <w:szCs w:val="22"/>
          <w:lang w:eastAsia="es-CO"/>
        </w:rPr>
        <w:t>Multa = $0 + [(1 * $47.103.615) × (1+</w:t>
      </w:r>
      <w:r>
        <w:rPr>
          <w:rFonts w:ascii="Arial" w:hAnsi="Arial" w:cs="Arial"/>
          <w:b/>
          <w:iCs/>
          <w:color w:val="000000" w:themeColor="text1"/>
          <w:sz w:val="22"/>
          <w:szCs w:val="22"/>
          <w:lang w:eastAsia="es-CO"/>
        </w:rPr>
        <w:t>0,2</w:t>
      </w:r>
      <w:r w:rsidRPr="00B64EA1">
        <w:rPr>
          <w:rFonts w:ascii="Arial" w:hAnsi="Arial" w:cs="Arial"/>
          <w:b/>
          <w:iCs/>
          <w:color w:val="000000" w:themeColor="text1"/>
          <w:sz w:val="22"/>
          <w:szCs w:val="22"/>
          <w:lang w:eastAsia="es-CO"/>
        </w:rPr>
        <w:t>) + 0] *0,03</w:t>
      </w:r>
    </w:p>
    <w:p w14:paraId="5924124D" w14:textId="77777777" w:rsidR="00355742" w:rsidRPr="00B64EA1" w:rsidRDefault="00355742" w:rsidP="00355742">
      <w:pPr>
        <w:spacing w:line="360" w:lineRule="auto"/>
        <w:jc w:val="both"/>
        <w:rPr>
          <w:rFonts w:ascii="Arial" w:hAnsi="Arial" w:cs="Arial"/>
          <w:bCs/>
          <w:color w:val="000000" w:themeColor="text1"/>
          <w:sz w:val="22"/>
          <w:szCs w:val="22"/>
          <w:lang w:eastAsia="es-CO"/>
        </w:rPr>
      </w:pPr>
    </w:p>
    <w:p w14:paraId="57DEF4DB" w14:textId="77777777" w:rsidR="00355742" w:rsidRPr="00B64EA1" w:rsidRDefault="00000000" w:rsidP="00355742">
      <w:pPr>
        <w:spacing w:line="360" w:lineRule="auto"/>
        <w:jc w:val="both"/>
        <w:rPr>
          <w:rFonts w:ascii="Arial" w:hAnsi="Arial" w:cs="Arial"/>
          <w:b/>
          <w:bCs/>
          <w:iCs/>
          <w:color w:val="000000" w:themeColor="text1"/>
          <w:sz w:val="22"/>
          <w:szCs w:val="22"/>
          <w:lang w:eastAsia="es-CO"/>
        </w:rPr>
      </w:pPr>
      <w:r w:rsidRPr="00B64EA1">
        <w:rPr>
          <w:rFonts w:ascii="Arial" w:hAnsi="Arial" w:cs="Arial"/>
          <w:b/>
          <w:iCs/>
          <w:color w:val="000000" w:themeColor="text1"/>
          <w:sz w:val="22"/>
          <w:szCs w:val="22"/>
          <w:lang w:eastAsia="es-CO"/>
        </w:rPr>
        <w:t xml:space="preserve">Multa = </w:t>
      </w:r>
      <w:r w:rsidRPr="002B05C1">
        <w:rPr>
          <w:rFonts w:ascii="Arial" w:hAnsi="Arial" w:cs="Arial"/>
          <w:b/>
          <w:iCs/>
          <w:color w:val="000000" w:themeColor="text1"/>
          <w:sz w:val="22"/>
          <w:szCs w:val="22"/>
          <w:lang w:eastAsia="es-CO"/>
        </w:rPr>
        <w:t xml:space="preserve">UN MILLÓN SEISCIENTOS NOVENTA Y CINCO MIL SETECIENTOS TREINTA </w:t>
      </w:r>
      <w:r w:rsidRPr="00B64EA1">
        <w:rPr>
          <w:rFonts w:ascii="Arial" w:hAnsi="Arial" w:cs="Arial"/>
          <w:b/>
          <w:iCs/>
          <w:color w:val="000000" w:themeColor="text1"/>
          <w:sz w:val="22"/>
          <w:szCs w:val="22"/>
          <w:lang w:eastAsia="es-CO"/>
        </w:rPr>
        <w:t>PESOS MONEDA CORRIENTE ($ 1.695.730).</w:t>
      </w:r>
    </w:p>
    <w:p w14:paraId="1F644A14" w14:textId="77777777" w:rsidR="00355742" w:rsidRPr="00B64EA1" w:rsidRDefault="00355742" w:rsidP="00355742">
      <w:pPr>
        <w:spacing w:line="360" w:lineRule="auto"/>
        <w:jc w:val="both"/>
        <w:rPr>
          <w:rFonts w:ascii="Arial" w:hAnsi="Arial" w:cs="Arial"/>
          <w:sz w:val="22"/>
          <w:szCs w:val="22"/>
        </w:rPr>
      </w:pPr>
    </w:p>
    <w:p w14:paraId="657AB6E8" w14:textId="77777777" w:rsidR="00355742" w:rsidRPr="00B64EA1" w:rsidRDefault="00000000" w:rsidP="00355742">
      <w:pPr>
        <w:spacing w:line="360" w:lineRule="auto"/>
        <w:jc w:val="both"/>
        <w:rPr>
          <w:rFonts w:ascii="Arial" w:hAnsi="Arial" w:cs="Arial"/>
          <w:sz w:val="22"/>
          <w:szCs w:val="22"/>
        </w:rPr>
      </w:pPr>
      <w:r w:rsidRPr="00B64EA1">
        <w:rPr>
          <w:rFonts w:ascii="Arial" w:hAnsi="Arial" w:cs="Arial"/>
          <w:sz w:val="22"/>
          <w:szCs w:val="22"/>
        </w:rPr>
        <w:t>En concordancia con el artículo 313 de la Ley 2294 de 2023, que establece:</w:t>
      </w:r>
    </w:p>
    <w:p w14:paraId="2FC7D3B9" w14:textId="77777777" w:rsidR="00355742" w:rsidRPr="00B64EA1" w:rsidRDefault="00355742" w:rsidP="00355742">
      <w:pPr>
        <w:spacing w:line="360" w:lineRule="auto"/>
        <w:jc w:val="both"/>
        <w:rPr>
          <w:rFonts w:ascii="Arial" w:hAnsi="Arial" w:cs="Arial"/>
          <w:sz w:val="22"/>
          <w:szCs w:val="22"/>
        </w:rPr>
      </w:pPr>
    </w:p>
    <w:p w14:paraId="20123A33" w14:textId="77777777" w:rsidR="00355742" w:rsidRPr="00F71DB3" w:rsidRDefault="00000000" w:rsidP="00355742">
      <w:pPr>
        <w:spacing w:line="360" w:lineRule="auto"/>
        <w:jc w:val="both"/>
        <w:rPr>
          <w:rFonts w:ascii="Arial" w:eastAsia="Arial" w:hAnsi="Arial" w:cs="Arial"/>
          <w:bCs/>
          <w:i/>
          <w:color w:val="000000" w:themeColor="text1"/>
          <w:sz w:val="20"/>
          <w:szCs w:val="20"/>
        </w:rPr>
      </w:pPr>
      <w:r w:rsidRPr="00F71DB3">
        <w:rPr>
          <w:rFonts w:ascii="Arial" w:eastAsia="Arial" w:hAnsi="Arial" w:cs="Arial"/>
          <w:bCs/>
          <w:i/>
          <w:color w:val="000000" w:themeColor="text1"/>
          <w:sz w:val="20"/>
          <w:szCs w:val="20"/>
        </w:rPr>
        <w:t>“Créase la Unidad de Valor Básico -UVB-. El valor de la Unidad de Valor Básico -UVB- se reajustará anualmente en la variación del Índice de Precios al Consumidor-IPC- sin alimentos ni regulados, certificado por el Departamento Administrativo Nacional de Estadística DANE-, en el periodo comprendido entre el primero (1) de octubre del año anterior al año considerado y la misma fecha del año inmediatamente anterior a este.</w:t>
      </w:r>
    </w:p>
    <w:p w14:paraId="764F6FC5" w14:textId="77777777" w:rsidR="00355742" w:rsidRPr="00F71DB3" w:rsidRDefault="00355742" w:rsidP="00355742">
      <w:pPr>
        <w:spacing w:line="360" w:lineRule="auto"/>
        <w:jc w:val="both"/>
        <w:rPr>
          <w:rFonts w:ascii="Arial" w:eastAsia="Arial" w:hAnsi="Arial" w:cs="Arial"/>
          <w:bCs/>
          <w:i/>
          <w:color w:val="000000" w:themeColor="text1"/>
          <w:sz w:val="20"/>
          <w:szCs w:val="20"/>
        </w:rPr>
      </w:pPr>
    </w:p>
    <w:p w14:paraId="607FD013" w14:textId="77777777" w:rsidR="00355742" w:rsidRPr="00F71DB3" w:rsidRDefault="00000000" w:rsidP="00355742">
      <w:pPr>
        <w:spacing w:line="360" w:lineRule="auto"/>
        <w:jc w:val="both"/>
        <w:rPr>
          <w:rFonts w:ascii="Arial" w:eastAsia="Arial" w:hAnsi="Arial" w:cs="Arial"/>
          <w:bCs/>
          <w:i/>
          <w:color w:val="000000" w:themeColor="text1"/>
          <w:sz w:val="20"/>
          <w:szCs w:val="20"/>
        </w:rPr>
      </w:pPr>
      <w:r w:rsidRPr="00F71DB3">
        <w:rPr>
          <w:rFonts w:ascii="Arial" w:eastAsia="Arial" w:hAnsi="Arial" w:cs="Arial"/>
          <w:bCs/>
          <w:i/>
          <w:color w:val="000000" w:themeColor="text1"/>
          <w:sz w:val="20"/>
          <w:szCs w:val="20"/>
        </w:rPr>
        <w:t>El Ministerio de Hacienda y Crédito Público publicará mediante Resolución antes del primero (1) de enero de cada año, el valor de la Unidad de Valor Básico -UVB- aplicable para el año siguiente.</w:t>
      </w:r>
    </w:p>
    <w:p w14:paraId="225E5E51" w14:textId="77777777" w:rsidR="00355742" w:rsidRPr="00F71DB3" w:rsidRDefault="00000000" w:rsidP="00355742">
      <w:pPr>
        <w:spacing w:line="360" w:lineRule="auto"/>
        <w:jc w:val="both"/>
        <w:rPr>
          <w:rFonts w:ascii="Arial" w:eastAsia="Arial" w:hAnsi="Arial" w:cs="Arial"/>
          <w:bCs/>
          <w:i/>
          <w:color w:val="000000" w:themeColor="text1"/>
          <w:sz w:val="20"/>
          <w:szCs w:val="20"/>
        </w:rPr>
      </w:pPr>
      <w:r w:rsidRPr="00F71DB3">
        <w:rPr>
          <w:rFonts w:ascii="Arial" w:eastAsia="Arial" w:hAnsi="Arial" w:cs="Arial"/>
          <w:bCs/>
          <w:i/>
          <w:color w:val="000000" w:themeColor="text1"/>
          <w:sz w:val="20"/>
          <w:szCs w:val="20"/>
        </w:rPr>
        <w:t>(…)</w:t>
      </w:r>
    </w:p>
    <w:p w14:paraId="1955151B" w14:textId="77777777" w:rsidR="00355742" w:rsidRPr="00F71DB3" w:rsidRDefault="00355742" w:rsidP="00355742">
      <w:pPr>
        <w:spacing w:line="360" w:lineRule="auto"/>
        <w:jc w:val="both"/>
        <w:rPr>
          <w:rFonts w:ascii="Arial" w:eastAsia="Arial" w:hAnsi="Arial" w:cs="Arial"/>
          <w:bCs/>
          <w:i/>
          <w:color w:val="000000" w:themeColor="text1"/>
          <w:sz w:val="20"/>
          <w:szCs w:val="20"/>
        </w:rPr>
      </w:pPr>
    </w:p>
    <w:p w14:paraId="701771D1" w14:textId="77777777" w:rsidR="00355742" w:rsidRPr="00B64EA1" w:rsidRDefault="00000000" w:rsidP="00355742">
      <w:pPr>
        <w:spacing w:line="360" w:lineRule="auto"/>
        <w:jc w:val="both"/>
        <w:rPr>
          <w:rFonts w:ascii="Arial" w:eastAsia="Arial" w:hAnsi="Arial" w:cs="Arial"/>
          <w:bCs/>
          <w:i/>
          <w:color w:val="000000" w:themeColor="text1"/>
          <w:sz w:val="22"/>
          <w:szCs w:val="22"/>
        </w:rPr>
      </w:pPr>
      <w:r w:rsidRPr="00F71DB3">
        <w:rPr>
          <w:rFonts w:ascii="Arial" w:eastAsia="Arial" w:hAnsi="Arial" w:cs="Arial"/>
          <w:bCs/>
          <w:i/>
          <w:color w:val="000000" w:themeColor="text1"/>
          <w:sz w:val="20"/>
          <w:szCs w:val="20"/>
        </w:rPr>
        <w:t xml:space="preserve">Todos los cobros; sanciones; multas; tarifas; requisitos financieros para la constitución, la habilitación, la operación o el funcionamiento de empresas públicas y/o privadas; requisitos de capital, patrimonio o ingresos para acceder y/o ser beneficiario de programas del estado; montos máximos establecidos para realizar operaciones financieras; montos mínimos establecidos para el pago de comisiones y contraprestaciones definidas por el legislador; cuotas asociadas al desarrollo de actividades agropecuarias </w:t>
      </w:r>
      <w:r w:rsidRPr="00F71DB3">
        <w:rPr>
          <w:rFonts w:ascii="Arial" w:eastAsia="Arial" w:hAnsi="Arial" w:cs="Arial"/>
          <w:bCs/>
          <w:i/>
          <w:color w:val="000000" w:themeColor="text1"/>
          <w:sz w:val="20"/>
          <w:szCs w:val="20"/>
        </w:rPr>
        <w:lastRenderedPageBreak/>
        <w:t>y de salud; clasificaciones de hogares, personas naturales y personas jurídicas en función de su patrimonio y/o sus ingresos; incentivos para la prestación de servicio público de aseo; y honorarios de los miembros de juntas o consejos directivos, actualmente denominados y establecidos con base en salarios mínimos o en Unidades de Valor Tributario - UVT-, deberán ser calculados con base en su equivalencia en términos de la Unidad de Valor Básico -UVB- del año 2023, conforme lo dispuesto en este artículo.(…)”</w:t>
      </w:r>
      <w:r w:rsidRPr="00B64EA1">
        <w:rPr>
          <w:rFonts w:ascii="Arial" w:eastAsia="Arial" w:hAnsi="Arial" w:cs="Arial"/>
          <w:bCs/>
          <w:i/>
          <w:color w:val="000000" w:themeColor="text1"/>
          <w:sz w:val="22"/>
          <w:szCs w:val="22"/>
        </w:rPr>
        <w:br/>
      </w:r>
    </w:p>
    <w:p w14:paraId="4E7643EE" w14:textId="77777777" w:rsidR="00355742" w:rsidRPr="00B64EA1" w:rsidRDefault="00000000" w:rsidP="00355742">
      <w:pPr>
        <w:spacing w:line="360" w:lineRule="auto"/>
        <w:jc w:val="both"/>
        <w:rPr>
          <w:rFonts w:ascii="Arial" w:hAnsi="Arial" w:cs="Arial"/>
          <w:sz w:val="22"/>
          <w:szCs w:val="22"/>
        </w:rPr>
      </w:pPr>
      <w:r w:rsidRPr="00B64EA1">
        <w:rPr>
          <w:rFonts w:ascii="Arial" w:hAnsi="Arial" w:cs="Arial"/>
          <w:sz w:val="22"/>
          <w:szCs w:val="22"/>
        </w:rPr>
        <w:t>Valor UVB 2025: $11.552 (Artículo 1 de la Resolución 3914 del 17 de diciembre del 2024)</w:t>
      </w:r>
    </w:p>
    <w:p w14:paraId="2A18D59B" w14:textId="77777777" w:rsidR="00355742" w:rsidRPr="00B64EA1" w:rsidRDefault="00000000" w:rsidP="00355742">
      <w:pPr>
        <w:spacing w:line="360" w:lineRule="auto"/>
        <w:jc w:val="center"/>
        <w:rPr>
          <w:rFonts w:ascii="Arial" w:eastAsia="Cambria Math" w:hAnsi="Arial" w:cs="Arial"/>
          <w:sz w:val="22"/>
          <w:szCs w:val="22"/>
        </w:rPr>
      </w:pPr>
      <m:oMathPara>
        <m:oMath>
          <m:sSub>
            <m:sSubPr>
              <m:ctrlPr>
                <w:rPr>
                  <w:rFonts w:ascii="Cambria Math" w:eastAsia="Cambria Math" w:hAnsi="Cambria Math" w:cs="Arial"/>
                  <w:sz w:val="22"/>
                  <w:szCs w:val="22"/>
                </w:rPr>
              </m:ctrlPr>
            </m:sSubPr>
            <m:e>
              <m:r>
                <w:rPr>
                  <w:rFonts w:ascii="Cambria Math" w:eastAsia="Cambria Math" w:hAnsi="Cambria Math" w:cs="Arial"/>
                  <w:sz w:val="22"/>
                  <w:szCs w:val="22"/>
                </w:rPr>
                <m:t>Multa</m:t>
              </m:r>
            </m:e>
            <m:sub>
              <m:r>
                <w:rPr>
                  <w:rFonts w:ascii="Cambria Math" w:eastAsia="Cambria Math" w:hAnsi="Cambria Math" w:cs="Arial"/>
                  <w:sz w:val="22"/>
                  <w:szCs w:val="22"/>
                </w:rPr>
                <m:t>UVB</m:t>
              </m:r>
            </m:sub>
          </m:sSub>
          <m:r>
            <w:rPr>
              <w:rFonts w:ascii="Cambria Math" w:eastAsia="Cambria Math" w:hAnsi="Cambria Math" w:cs="Arial"/>
              <w:sz w:val="22"/>
              <w:szCs w:val="22"/>
            </w:rPr>
            <m:t xml:space="preserve">=Multa* </m:t>
          </m:r>
          <m:f>
            <m:fPr>
              <m:ctrlPr>
                <w:rPr>
                  <w:rFonts w:ascii="Cambria Math" w:eastAsia="Cambria Math" w:hAnsi="Cambria Math" w:cs="Arial"/>
                  <w:sz w:val="22"/>
                  <w:szCs w:val="22"/>
                </w:rPr>
              </m:ctrlPr>
            </m:fPr>
            <m:num>
              <m:r>
                <w:rPr>
                  <w:rFonts w:ascii="Cambria Math" w:eastAsia="Cambria Math" w:hAnsi="Cambria Math" w:cs="Arial"/>
                  <w:sz w:val="22"/>
                  <w:szCs w:val="22"/>
                </w:rPr>
                <m:t>1 UVB</m:t>
              </m:r>
            </m:num>
            <m:den>
              <m:r>
                <w:rPr>
                  <w:rFonts w:ascii="Cambria Math" w:eastAsia="Cambria Math" w:hAnsi="Cambria Math" w:cs="Arial"/>
                  <w:sz w:val="22"/>
                  <w:szCs w:val="22"/>
                </w:rPr>
                <m:t xml:space="preserve">$ </m:t>
              </m:r>
              <m:r>
                <m:rPr>
                  <m:sty m:val="p"/>
                </m:rPr>
                <w:rPr>
                  <w:rFonts w:ascii="Cambria Math" w:hAnsi="Cambria Math" w:cs="Arial"/>
                  <w:sz w:val="22"/>
                  <w:szCs w:val="22"/>
                </w:rPr>
                <m:t xml:space="preserve">11.552 </m:t>
              </m:r>
            </m:den>
          </m:f>
        </m:oMath>
      </m:oMathPara>
    </w:p>
    <w:p w14:paraId="15C7747A" w14:textId="77777777" w:rsidR="00355742" w:rsidRPr="00B64EA1" w:rsidRDefault="00000000" w:rsidP="00355742">
      <w:pPr>
        <w:spacing w:line="360" w:lineRule="auto"/>
        <w:jc w:val="center"/>
        <w:rPr>
          <w:rFonts w:ascii="Arial" w:eastAsia="Cambria Math" w:hAnsi="Arial" w:cs="Arial"/>
          <w:color w:val="000000" w:themeColor="text1"/>
          <w:sz w:val="22"/>
          <w:szCs w:val="22"/>
        </w:rPr>
      </w:pPr>
      <m:oMathPara>
        <m:oMath>
          <m:sSub>
            <m:sSubPr>
              <m:ctrlPr>
                <w:rPr>
                  <w:rFonts w:ascii="Cambria Math" w:eastAsia="Cambria Math" w:hAnsi="Cambria Math" w:cs="Arial"/>
                  <w:color w:val="000000" w:themeColor="text1"/>
                  <w:sz w:val="22"/>
                  <w:szCs w:val="22"/>
                </w:rPr>
              </m:ctrlPr>
            </m:sSubPr>
            <m:e>
              <m:r>
                <w:rPr>
                  <w:rFonts w:ascii="Cambria Math" w:eastAsia="Cambria Math" w:hAnsi="Cambria Math" w:cs="Arial"/>
                  <w:color w:val="000000" w:themeColor="text1"/>
                  <w:sz w:val="22"/>
                  <w:szCs w:val="22"/>
                </w:rPr>
                <m:t>Multa</m:t>
              </m:r>
            </m:e>
            <m:sub>
              <m:r>
                <w:rPr>
                  <w:rFonts w:ascii="Cambria Math" w:eastAsia="Cambria Math" w:hAnsi="Cambria Math" w:cs="Arial"/>
                  <w:color w:val="000000" w:themeColor="text1"/>
                  <w:sz w:val="22"/>
                  <w:szCs w:val="22"/>
                </w:rPr>
                <m:t>UVB</m:t>
              </m:r>
            </m:sub>
          </m:sSub>
          <m:r>
            <w:rPr>
              <w:rFonts w:ascii="Cambria Math" w:eastAsia="Cambria Math" w:hAnsi="Cambria Math" w:cs="Arial"/>
              <w:color w:val="000000" w:themeColor="text1"/>
              <w:sz w:val="22"/>
              <w:szCs w:val="22"/>
            </w:rPr>
            <m:t xml:space="preserve">= </m:t>
          </m:r>
          <m:r>
            <m:rPr>
              <m:sty m:val="p"/>
            </m:rPr>
            <w:rPr>
              <w:rFonts w:ascii="Cambria Math" w:hAnsi="Cambria Math" w:cs="Arial"/>
              <w:sz w:val="22"/>
              <w:szCs w:val="22"/>
            </w:rPr>
            <m:t>$</m:t>
          </m:r>
          <m:r>
            <m:rPr>
              <m:sty m:val="p"/>
            </m:rPr>
            <w:rPr>
              <w:rFonts w:ascii="Cambria Math" w:hAnsi="Cambria Math" w:cs="Arial"/>
              <w:color w:val="000000"/>
              <w:sz w:val="22"/>
              <w:szCs w:val="22"/>
              <w:lang w:eastAsia="es-CO"/>
            </w:rPr>
            <m:t xml:space="preserve"> </m:t>
          </m:r>
          <m:r>
            <m:rPr>
              <m:sty m:val="b"/>
            </m:rPr>
            <w:rPr>
              <w:rFonts w:ascii="Cambria Math" w:hAnsi="Cambria Math" w:cs="Arial"/>
              <w:color w:val="000000" w:themeColor="text1"/>
              <w:sz w:val="22"/>
              <w:szCs w:val="22"/>
              <w:lang w:eastAsia="es-CO"/>
            </w:rPr>
            <m:t>1.695.730</m:t>
          </m:r>
          <m:r>
            <w:rPr>
              <w:rFonts w:ascii="Cambria Math" w:eastAsia="Cambria Math" w:hAnsi="Cambria Math" w:cs="Arial"/>
              <w:color w:val="000000" w:themeColor="text1"/>
              <w:sz w:val="22"/>
              <w:szCs w:val="22"/>
            </w:rPr>
            <m:t xml:space="preserve">* </m:t>
          </m:r>
          <m:f>
            <m:fPr>
              <m:ctrlPr>
                <w:rPr>
                  <w:rFonts w:ascii="Cambria Math" w:eastAsia="Cambria Math" w:hAnsi="Cambria Math" w:cs="Arial"/>
                  <w:color w:val="000000" w:themeColor="text1"/>
                  <w:sz w:val="22"/>
                  <w:szCs w:val="22"/>
                </w:rPr>
              </m:ctrlPr>
            </m:fPr>
            <m:num>
              <m:r>
                <w:rPr>
                  <w:rFonts w:ascii="Cambria Math" w:eastAsia="Cambria Math" w:hAnsi="Cambria Math" w:cs="Arial"/>
                  <w:color w:val="000000" w:themeColor="text1"/>
                  <w:sz w:val="22"/>
                  <w:szCs w:val="22"/>
                </w:rPr>
                <m:t>1 UVB</m:t>
              </m:r>
            </m:num>
            <m:den>
              <m:r>
                <w:rPr>
                  <w:rFonts w:ascii="Cambria Math" w:eastAsia="Cambria Math" w:hAnsi="Cambria Math" w:cs="Arial"/>
                  <w:color w:val="000000" w:themeColor="text1"/>
                  <w:sz w:val="22"/>
                  <w:szCs w:val="22"/>
                </w:rPr>
                <m:t>$</m:t>
              </m:r>
              <m:r>
                <m:rPr>
                  <m:sty m:val="p"/>
                </m:rPr>
                <w:rPr>
                  <w:rFonts w:ascii="Cambria Math" w:hAnsi="Cambria Math" w:cs="Arial"/>
                  <w:sz w:val="22"/>
                  <w:szCs w:val="22"/>
                </w:rPr>
                <m:t xml:space="preserve">11.552 </m:t>
              </m:r>
            </m:den>
          </m:f>
        </m:oMath>
      </m:oMathPara>
    </w:p>
    <w:p w14:paraId="1FCC25A5" w14:textId="77777777" w:rsidR="00355742" w:rsidRPr="00B64EA1" w:rsidRDefault="00000000" w:rsidP="00355742">
      <w:pPr>
        <w:spacing w:line="360" w:lineRule="auto"/>
        <w:ind w:left="708" w:hanging="708"/>
        <w:jc w:val="center"/>
        <w:rPr>
          <w:rFonts w:ascii="Arial" w:eastAsia="Arial" w:hAnsi="Arial" w:cs="Arial"/>
          <w:bCs/>
          <w:color w:val="000000" w:themeColor="text1"/>
          <w:sz w:val="22"/>
          <w:szCs w:val="22"/>
        </w:rPr>
      </w:pPr>
      <w:r w:rsidRPr="00B64EA1">
        <w:rPr>
          <w:rFonts w:ascii="Arial" w:eastAsia="Arial" w:hAnsi="Arial" w:cs="Arial"/>
          <w:b/>
          <w:color w:val="000000" w:themeColor="text1"/>
          <w:sz w:val="22"/>
          <w:szCs w:val="22"/>
        </w:rPr>
        <w:t>Multa UVB = 146,7910319 UVB</w:t>
      </w:r>
    </w:p>
    <w:p w14:paraId="75CCDCB1" w14:textId="77777777" w:rsidR="00355742" w:rsidRPr="00B64EA1" w:rsidRDefault="00355742" w:rsidP="00355742">
      <w:pPr>
        <w:spacing w:line="360" w:lineRule="auto"/>
        <w:jc w:val="center"/>
        <w:rPr>
          <w:rFonts w:ascii="Arial" w:hAnsi="Arial" w:cs="Arial"/>
          <w:sz w:val="22"/>
          <w:szCs w:val="22"/>
        </w:rPr>
      </w:pPr>
    </w:p>
    <w:p w14:paraId="4F3B6384" w14:textId="77777777" w:rsidR="00355742" w:rsidRPr="00222598" w:rsidRDefault="00000000" w:rsidP="00355742">
      <w:pPr>
        <w:pStyle w:val="Ttulo1"/>
        <w:numPr>
          <w:ilvl w:val="0"/>
          <w:numId w:val="6"/>
        </w:numPr>
        <w:spacing w:before="0" w:after="0" w:line="360" w:lineRule="auto"/>
        <w:ind w:left="357" w:hanging="357"/>
        <w:rPr>
          <w:rFonts w:eastAsia="Times New Roman"/>
          <w:b/>
          <w:szCs w:val="22"/>
          <w:lang w:val="es-CO"/>
        </w:rPr>
      </w:pPr>
      <w:r w:rsidRPr="00222598">
        <w:rPr>
          <w:rFonts w:eastAsia="Times New Roman"/>
          <w:b/>
          <w:szCs w:val="22"/>
          <w:lang w:val="es-CO"/>
        </w:rPr>
        <w:t>RECOMENDACIONES</w:t>
      </w:r>
    </w:p>
    <w:p w14:paraId="3465AA7A" w14:textId="77777777" w:rsidR="00355742" w:rsidRPr="00222598" w:rsidRDefault="00355742" w:rsidP="00355742">
      <w:pPr>
        <w:spacing w:line="360" w:lineRule="auto"/>
        <w:contextualSpacing/>
        <w:jc w:val="both"/>
        <w:rPr>
          <w:rFonts w:ascii="Arial" w:hAnsi="Arial" w:cs="Arial"/>
          <w:sz w:val="22"/>
          <w:szCs w:val="22"/>
        </w:rPr>
      </w:pPr>
    </w:p>
    <w:p w14:paraId="3B49D6E6" w14:textId="77777777" w:rsidR="00355742" w:rsidRPr="00222598" w:rsidRDefault="00000000" w:rsidP="00355742">
      <w:pPr>
        <w:pStyle w:val="Prrafodelista"/>
        <w:numPr>
          <w:ilvl w:val="0"/>
          <w:numId w:val="5"/>
        </w:numPr>
        <w:suppressAutoHyphens/>
        <w:spacing w:line="360" w:lineRule="auto"/>
        <w:jc w:val="both"/>
        <w:rPr>
          <w:rFonts w:ascii="Arial" w:hAnsi="Arial" w:cs="Arial"/>
          <w:noProof/>
          <w:color w:val="000000" w:themeColor="text1"/>
          <w:sz w:val="22"/>
          <w:szCs w:val="22"/>
        </w:rPr>
      </w:pPr>
      <w:r w:rsidRPr="00222598">
        <w:rPr>
          <w:rFonts w:ascii="Arial" w:hAnsi="Arial" w:cs="Arial"/>
          <w:sz w:val="22"/>
          <w:szCs w:val="22"/>
        </w:rPr>
        <w:t xml:space="preserve">Imponer a el señor </w:t>
      </w:r>
      <w:r w:rsidRPr="002B05C1">
        <w:rPr>
          <w:rFonts w:ascii="Arial" w:hAnsi="Arial" w:cs="Arial"/>
          <w:b/>
          <w:bCs/>
          <w:sz w:val="22"/>
          <w:szCs w:val="22"/>
        </w:rPr>
        <w:t>JOSÉ LIZANDRO LEÓN</w:t>
      </w:r>
      <w:r w:rsidRPr="00222598">
        <w:rPr>
          <w:rFonts w:ascii="Arial" w:hAnsi="Arial" w:cs="Arial"/>
          <w:sz w:val="22"/>
          <w:szCs w:val="22"/>
        </w:rPr>
        <w:t xml:space="preserve">, identificado con cédula de ciudadanía 79.609.540, una sanción pecuniaria por un valor de </w:t>
      </w:r>
      <w:r w:rsidRPr="002B05C1">
        <w:rPr>
          <w:rFonts w:ascii="Arial" w:hAnsi="Arial" w:cs="Arial"/>
          <w:b/>
          <w:iCs/>
          <w:color w:val="000000" w:themeColor="text1"/>
          <w:sz w:val="22"/>
          <w:szCs w:val="22"/>
          <w:lang w:eastAsia="es-CO"/>
        </w:rPr>
        <w:t xml:space="preserve">UN MILLÓN SEISCIENTOS NOVENTA Y CINCO MIL SETECIENTOS TREINTA </w:t>
      </w:r>
      <w:r w:rsidRPr="00B64EA1">
        <w:rPr>
          <w:rFonts w:ascii="Arial" w:hAnsi="Arial" w:cs="Arial"/>
          <w:b/>
          <w:iCs/>
          <w:color w:val="000000" w:themeColor="text1"/>
          <w:sz w:val="22"/>
          <w:szCs w:val="22"/>
          <w:lang w:eastAsia="es-CO"/>
        </w:rPr>
        <w:t>PESOS MONEDA CORRIENTE ($ 1.695.730)</w:t>
      </w:r>
      <w:r w:rsidRPr="00222598">
        <w:rPr>
          <w:rFonts w:ascii="Arial" w:hAnsi="Arial" w:cs="Arial"/>
          <w:sz w:val="22"/>
          <w:szCs w:val="22"/>
        </w:rPr>
        <w:t xml:space="preserve">, equivalentes a </w:t>
      </w:r>
      <w:r w:rsidRPr="002B05C1">
        <w:rPr>
          <w:rFonts w:ascii="Arial" w:hAnsi="Arial" w:cs="Arial"/>
          <w:b/>
          <w:bCs/>
          <w:sz w:val="22"/>
          <w:szCs w:val="22"/>
        </w:rPr>
        <w:t>146,79 UVB</w:t>
      </w:r>
      <w:r w:rsidRPr="00222598">
        <w:rPr>
          <w:rFonts w:ascii="Arial" w:hAnsi="Arial" w:cs="Arial"/>
          <w:sz w:val="22"/>
          <w:szCs w:val="22"/>
        </w:rPr>
        <w:t xml:space="preserve"> de acuerdo con la aplicación del modelo matemático de la Resolución MAVDT 2086 de 2010, por las infracciones señaladas en el Auto </w:t>
      </w:r>
      <w:r w:rsidRPr="002B05C1">
        <w:rPr>
          <w:rFonts w:ascii="Arial" w:hAnsi="Arial" w:cs="Arial"/>
          <w:sz w:val="22"/>
          <w:szCs w:val="22"/>
        </w:rPr>
        <w:t>00449 del 10 de enero de 2014</w:t>
      </w:r>
      <w:r w:rsidRPr="00222598">
        <w:rPr>
          <w:rFonts w:ascii="Arial" w:hAnsi="Arial" w:cs="Arial"/>
          <w:sz w:val="22"/>
          <w:szCs w:val="22"/>
        </w:rPr>
        <w:t>.</w:t>
      </w:r>
    </w:p>
    <w:p w14:paraId="1AC60176" w14:textId="77777777" w:rsidR="00355742" w:rsidRPr="00222598" w:rsidRDefault="00355742" w:rsidP="00355742">
      <w:pPr>
        <w:autoSpaceDE w:val="0"/>
        <w:autoSpaceDN w:val="0"/>
        <w:adjustRightInd w:val="0"/>
        <w:spacing w:line="360" w:lineRule="auto"/>
        <w:jc w:val="both"/>
        <w:rPr>
          <w:rFonts w:ascii="Arial" w:hAnsi="Arial" w:cs="Arial"/>
          <w:sz w:val="22"/>
          <w:szCs w:val="22"/>
        </w:rPr>
      </w:pPr>
    </w:p>
    <w:p w14:paraId="3932BF6B" w14:textId="77777777" w:rsidR="00355742" w:rsidRDefault="00000000" w:rsidP="00355742">
      <w:pPr>
        <w:pStyle w:val="Prrafodelista"/>
        <w:numPr>
          <w:ilvl w:val="0"/>
          <w:numId w:val="5"/>
        </w:numPr>
        <w:spacing w:line="360" w:lineRule="auto"/>
        <w:jc w:val="both"/>
        <w:rPr>
          <w:rFonts w:ascii="Arial" w:hAnsi="Arial" w:cs="Arial"/>
        </w:rPr>
      </w:pPr>
      <w:r w:rsidRPr="00222598">
        <w:rPr>
          <w:rFonts w:ascii="Arial" w:hAnsi="Arial" w:cs="Arial"/>
          <w:sz w:val="22"/>
          <w:szCs w:val="22"/>
        </w:rPr>
        <w:t>Se recomienda al grupo jurídico se analicen las observaciones de carácter técnico establecidas en el presente informe. Para adoptar la decisión que corresponda dentro del proceso sancionatorio.</w:t>
      </w:r>
    </w:p>
    <w:p w14:paraId="6AE64482" w14:textId="77777777" w:rsidR="00355742" w:rsidRDefault="00355742" w:rsidP="00355742">
      <w:pPr>
        <w:tabs>
          <w:tab w:val="left" w:pos="567"/>
        </w:tabs>
        <w:rPr>
          <w:rFonts w:ascii="Arial" w:hAnsi="Arial" w:cs="Arial"/>
          <w:sz w:val="23"/>
          <w:szCs w:val="23"/>
        </w:rPr>
      </w:pPr>
    </w:p>
    <w:p w14:paraId="1EDF2ADC" w14:textId="77777777" w:rsidR="00355742" w:rsidRPr="00E14872" w:rsidRDefault="00355742" w:rsidP="00355742">
      <w:pPr>
        <w:tabs>
          <w:tab w:val="left" w:pos="567"/>
        </w:tabs>
        <w:rPr>
          <w:rFonts w:ascii="Arial" w:hAnsi="Arial" w:cs="Arial"/>
          <w:sz w:val="23"/>
          <w:szCs w:val="23"/>
        </w:rPr>
      </w:pPr>
    </w:p>
    <w:p w14:paraId="727C08AB" w14:textId="77777777" w:rsidR="00574B16" w:rsidRDefault="00574B16" w:rsidP="00AC53CB">
      <w:pPr>
        <w:tabs>
          <w:tab w:val="left" w:pos="567"/>
        </w:tabs>
        <w:rPr>
          <w:rFonts w:ascii="Arial" w:hAnsi="Arial" w:cs="Arial"/>
          <w:sz w:val="23"/>
          <w:szCs w:val="23"/>
        </w:rPr>
      </w:pPr>
    </w:p>
    <w:p w14:paraId="1B6584A8" w14:textId="77777777" w:rsidR="006B377C" w:rsidRPr="00E14872" w:rsidRDefault="006B377C" w:rsidP="00AC53CB">
      <w:pPr>
        <w:tabs>
          <w:tab w:val="left" w:pos="567"/>
        </w:tabs>
        <w:rPr>
          <w:rFonts w:ascii="Arial" w:hAnsi="Arial" w:cs="Arial"/>
          <w:sz w:val="23"/>
          <w:szCs w:val="23"/>
        </w:rPr>
      </w:pPr>
    </w:p>
    <w:p w14:paraId="209ED050" w14:textId="77777777" w:rsidR="00AC53CB" w:rsidRPr="00E5542B" w:rsidRDefault="00AC53CB" w:rsidP="00AC53CB">
      <w:pPr>
        <w:tabs>
          <w:tab w:val="left" w:pos="567"/>
        </w:tabs>
        <w:rPr>
          <w:rFonts w:ascii="Arial" w:hAnsi="Arial" w:cs="Arial"/>
        </w:rPr>
        <w:sectPr w:rsidR="00AC53CB" w:rsidRPr="00E5542B" w:rsidSect="009A0F0C">
          <w:type w:val="continuous"/>
          <w:pgSz w:w="12240" w:h="15840" w:code="1"/>
          <w:pgMar w:top="2268" w:right="1418" w:bottom="2268" w:left="1418" w:header="0" w:footer="0" w:gutter="0"/>
          <w:cols w:space="708"/>
          <w:formProt w:val="0"/>
          <w:docGrid w:linePitch="360"/>
        </w:sectPr>
      </w:pPr>
    </w:p>
    <w:p w14:paraId="07AA5825" w14:textId="77777777" w:rsidR="00AC53CB" w:rsidRDefault="00000000" w:rsidP="00AC53CB">
      <w:pPr>
        <w:tabs>
          <w:tab w:val="left" w:pos="567"/>
        </w:tabs>
        <w:rPr>
          <w:rFonts w:ascii="Arial" w:hAnsi="Arial" w:cs="Arial"/>
          <w:sz w:val="22"/>
          <w:szCs w:val="22"/>
        </w:rPr>
      </w:pPr>
      <w:bookmarkStart w:id="9" w:name="gdocs_firma"/>
      <w:r>
        <w:rPr>
          <w:rFonts w:cs="Arial"/>
          <w:noProof/>
          <w:lang w:val="es-CO" w:eastAsia="es-CO"/>
        </w:rPr>
        <w:lastRenderedPageBreak/>
        <w:drawing>
          <wp:inline distT="0" distB="0" distL="0" distR="0" wp14:anchorId="63FD9A5B" wp14:editId="13178C59">
            <wp:extent cx="3248025" cy="1085850"/>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71026" name="Imagen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248025" cy="1085850"/>
                    </a:xfrm>
                    <a:prstGeom prst="rect">
                      <a:avLst/>
                    </a:prstGeom>
                    <a:solidFill>
                      <a:srgbClr val="FFFFFF"/>
                    </a:solidFill>
                    <a:ln>
                      <a:noFill/>
                    </a:ln>
                  </pic:spPr>
                </pic:pic>
              </a:graphicData>
            </a:graphic>
          </wp:inline>
        </w:drawing>
      </w:r>
      <w:bookmarkEnd w:id="9"/>
    </w:p>
    <w:p w14:paraId="2D043712" w14:textId="77777777" w:rsidR="00AC53CB" w:rsidRPr="00D04F79" w:rsidRDefault="00000000" w:rsidP="00AC53CB">
      <w:pPr>
        <w:rPr>
          <w:rFonts w:ascii="Arial" w:hAnsi="Arial" w:cs="Arial"/>
          <w:b/>
        </w:rPr>
      </w:pPr>
      <w:bookmarkStart w:id="10" w:name="gdocs_nomfir"/>
      <w:r w:rsidRPr="00D04F79">
        <w:rPr>
          <w:rFonts w:ascii="Arial" w:hAnsi="Arial" w:cs="Arial"/>
          <w:b/>
        </w:rPr>
        <w:t>NOMBRE DEL REMITENTE</w:t>
      </w:r>
      <w:bookmarkEnd w:id="10"/>
    </w:p>
    <w:p w14:paraId="15C166CA" w14:textId="77777777" w:rsidR="00AC53CB" w:rsidRDefault="00000000" w:rsidP="00AC53CB">
      <w:pPr>
        <w:rPr>
          <w:rFonts w:ascii="Arial" w:hAnsi="Arial" w:cs="Arial"/>
          <w:b/>
        </w:rPr>
      </w:pPr>
      <w:bookmarkStart w:id="11" w:name="dependencia"/>
      <w:r>
        <w:rPr>
          <w:rFonts w:ascii="Arial" w:hAnsi="Arial" w:cs="Arial"/>
          <w:b/>
        </w:rPr>
        <w:t>DEPENDENCIA</w:t>
      </w:r>
      <w:bookmarkEnd w:id="11"/>
    </w:p>
    <w:p w14:paraId="3790FE2B" w14:textId="77777777" w:rsidR="00AC53CB" w:rsidRDefault="00AC53CB" w:rsidP="00AC53CB">
      <w:pPr>
        <w:rPr>
          <w:rFonts w:ascii="Arial" w:hAnsi="Arial" w:cs="Arial"/>
          <w:sz w:val="22"/>
          <w:szCs w:val="22"/>
          <w:lang w:val="es-ES"/>
        </w:rPr>
      </w:pPr>
    </w:p>
    <w:p w14:paraId="50738698" w14:textId="77777777" w:rsidR="00AC53CB" w:rsidRDefault="00AC53CB" w:rsidP="00AC53CB">
      <w:pPr>
        <w:rPr>
          <w:rFonts w:ascii="Arial" w:hAnsi="Arial" w:cs="Arial"/>
          <w:sz w:val="22"/>
          <w:szCs w:val="22"/>
          <w:lang w:val="es-ES"/>
        </w:rPr>
        <w:sectPr w:rsidR="00AC53CB" w:rsidSect="009A0F0C">
          <w:type w:val="continuous"/>
          <w:pgSz w:w="12240" w:h="15840" w:code="1"/>
          <w:pgMar w:top="2268" w:right="1418" w:bottom="2268" w:left="1418" w:header="0" w:footer="0" w:gutter="0"/>
          <w:cols w:space="708"/>
          <w:docGrid w:linePitch="360"/>
        </w:sectPr>
      </w:pPr>
    </w:p>
    <w:p w14:paraId="7AFF604A" w14:textId="77777777" w:rsidR="00AC53CB" w:rsidRDefault="00000000" w:rsidP="00AC53CB">
      <w:pPr>
        <w:rPr>
          <w:rFonts w:ascii="Arial" w:hAnsi="Arial" w:cs="Arial"/>
          <w:i/>
          <w:sz w:val="16"/>
          <w:szCs w:val="16"/>
        </w:rPr>
      </w:pPr>
      <w:bookmarkStart w:id="12" w:name="word_traza"/>
      <w:r>
        <w:rPr>
          <w:rFonts w:ascii="Arial" w:hAnsi="Arial" w:cs="Arial"/>
          <w:i/>
          <w:sz w:val="16"/>
          <w:szCs w:val="16"/>
        </w:rPr>
        <w:t>Traza</w:t>
      </w:r>
      <w:bookmarkEnd w:id="12"/>
    </w:p>
    <w:p w14:paraId="321DE661" w14:textId="77777777" w:rsidR="00F45805" w:rsidRDefault="00F45805" w:rsidP="00AC53CB">
      <w:pPr>
        <w:rPr>
          <w:rFonts w:ascii="Arial" w:hAnsi="Arial" w:cs="Arial"/>
          <w:i/>
          <w:sz w:val="16"/>
          <w:szCs w:val="16"/>
        </w:rPr>
      </w:pPr>
    </w:p>
    <w:p w14:paraId="401BD581" w14:textId="77777777" w:rsidR="00AC53CB" w:rsidRDefault="00AC53CB" w:rsidP="00AC53CB">
      <w:pPr>
        <w:rPr>
          <w:rFonts w:ascii="Arial" w:hAnsi="Arial" w:cs="Arial"/>
          <w:i/>
          <w:sz w:val="16"/>
          <w:szCs w:val="16"/>
        </w:rPr>
        <w:sectPr w:rsidR="00AC53CB" w:rsidSect="009A0F0C">
          <w:type w:val="continuous"/>
          <w:pgSz w:w="12240" w:h="15840" w:code="1"/>
          <w:pgMar w:top="2268" w:right="1418" w:bottom="2268" w:left="1418" w:header="0" w:footer="0" w:gutter="0"/>
          <w:cols w:space="708"/>
          <w:docGrid w:linePitch="360"/>
        </w:sectPr>
      </w:pPr>
    </w:p>
    <w:p w14:paraId="06DA8D88" w14:textId="77777777" w:rsidR="00AC53CB" w:rsidRPr="006D0675" w:rsidRDefault="00AC53CB" w:rsidP="00AC53CB">
      <w:pPr>
        <w:rPr>
          <w:rFonts w:ascii="Arial" w:hAnsi="Arial" w:cs="Arial"/>
          <w:i/>
          <w:sz w:val="22"/>
          <w:szCs w:val="22"/>
        </w:rPr>
      </w:pPr>
    </w:p>
    <w:sectPr w:rsidR="00AC53CB" w:rsidRPr="006D0675" w:rsidSect="009A0F0C">
      <w:type w:val="continuous"/>
      <w:pgSz w:w="12240" w:h="15840" w:code="1"/>
      <w:pgMar w:top="2268" w:right="1418" w:bottom="2268" w:left="1418" w:header="0" w:footer="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775B7" w14:textId="77777777" w:rsidR="001B2A6A" w:rsidRDefault="001B2A6A">
      <w:r>
        <w:separator/>
      </w:r>
    </w:p>
  </w:endnote>
  <w:endnote w:type="continuationSeparator" w:id="0">
    <w:p w14:paraId="65F98ECF" w14:textId="77777777" w:rsidR="001B2A6A" w:rsidRDefault="001B2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8F39C" w14:textId="77777777" w:rsidR="00574B16" w:rsidRDefault="00000000">
    <w:pPr>
      <w:pStyle w:val="Piedepgina"/>
      <w:jc w:val="right"/>
    </w:pPr>
    <w:r>
      <w:fldChar w:fldCharType="begin"/>
    </w:r>
    <w:r>
      <w:instrText>PAGE   \* MERGEFORMAT</w:instrText>
    </w:r>
    <w:r>
      <w:fldChar w:fldCharType="separate"/>
    </w:r>
    <w:r w:rsidR="00C53B0A" w:rsidRPr="00C53B0A">
      <w:rPr>
        <w:noProof/>
        <w:lang w:val="es-ES"/>
      </w:rPr>
      <w:t>16</w:t>
    </w:r>
    <w:r>
      <w:fldChar w:fldCharType="end"/>
    </w:r>
  </w:p>
  <w:p w14:paraId="1AE68110" w14:textId="77777777" w:rsidR="00AC53CB" w:rsidRPr="00D5747F" w:rsidRDefault="00AC53CB" w:rsidP="00AC53CB">
    <w:pPr>
      <w:pStyle w:val="Piedepgina"/>
      <w:jc w:val="center"/>
      <w:rPr>
        <w:rFonts w:ascii="Arial" w:hAnsi="Arial" w:cs="Arial"/>
        <w:color w:val="000000"/>
        <w:sz w:val="16"/>
        <w:szCs w:val="16"/>
      </w:rPr>
    </w:pPr>
    <w:bookmarkStart w:id="1" w:name="word_fin"/>
  </w:p>
  <w:tbl>
    <w:tblPr>
      <w:tblW w:w="9384" w:type="dxa"/>
      <w:tblLayout w:type="fixed"/>
      <w:tblLook w:val="01E0" w:firstRow="1" w:lastRow="1" w:firstColumn="1" w:lastColumn="1" w:noHBand="0" w:noVBand="0"/>
    </w:tblPr>
    <w:tblGrid>
      <w:gridCol w:w="4824"/>
      <w:gridCol w:w="4560"/>
    </w:tblGrid>
    <w:tr w:rsidR="00F15EC4" w14:paraId="410B39F1" w14:textId="77777777">
      <w:trPr>
        <w:trHeight w:val="1320"/>
      </w:trPr>
      <w:tc>
        <w:tcPr>
          <w:tcW w:w="4824" w:type="dxa"/>
          <w:tcMar>
            <w:top w:w="0" w:type="dxa"/>
            <w:left w:w="0" w:type="dxa"/>
            <w:bottom w:w="0" w:type="dxa"/>
            <w:right w:w="0" w:type="dxa"/>
          </w:tcMar>
          <w:vAlign w:val="center"/>
        </w:tcPr>
        <w:p w14:paraId="17F2110A" w14:textId="77777777" w:rsidR="00566E7E" w:rsidRDefault="00000000">
          <w:pPr>
            <w:pStyle w:val="Normal1"/>
          </w:pPr>
          <w:r>
            <w:fldChar w:fldCharType="begin"/>
          </w:r>
          <w:r>
            <w:instrText xml:space="preserve"> INCLUDEPICTURE  "ooxWord://media/image1.JPEG" \* MERGEFORMATINET </w:instrText>
          </w:r>
          <w:r>
            <w:fldChar w:fldCharType="separate"/>
          </w:r>
          <w:r w:rsidR="00AF08B7">
            <w:pict w14:anchorId="27A65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5pt;height:58pt">
                <v:imagedata r:id="rId1" r:href="rId2"/>
              </v:shape>
            </w:pict>
          </w:r>
          <w:r>
            <w:fldChar w:fldCharType="end"/>
          </w:r>
        </w:p>
      </w:tc>
      <w:tc>
        <w:tcPr>
          <w:tcW w:w="4560" w:type="dxa"/>
          <w:tcMar>
            <w:top w:w="0" w:type="dxa"/>
            <w:left w:w="0" w:type="dxa"/>
            <w:bottom w:w="0" w:type="dxa"/>
            <w:right w:w="0" w:type="dxa"/>
          </w:tcMar>
          <w:vAlign w:val="center"/>
        </w:tcPr>
        <w:p w14:paraId="3C847863" w14:textId="77777777" w:rsidR="00566E7E" w:rsidRDefault="00000000">
          <w:pPr>
            <w:pStyle w:val="Normal1"/>
            <w:jc w:val="right"/>
          </w:pPr>
          <w:r>
            <w:fldChar w:fldCharType="begin"/>
          </w:r>
          <w:r>
            <w:instrText xml:space="preserve"> INCLUDEPICTURE  "ooxWord://media/image2.JPEG" \* MERGEFORMATINET </w:instrText>
          </w:r>
          <w:r>
            <w:fldChar w:fldCharType="separate"/>
          </w:r>
          <w:r w:rsidR="00AF08B7">
            <w:pict w14:anchorId="344B8ECA">
              <v:shape id="_x0000_i1027" type="#_x0000_t75" style="width:124.5pt;height:64pt">
                <v:imagedata r:id="rId3" r:href="rId4"/>
              </v:shape>
            </w:pict>
          </w:r>
          <w:r>
            <w:fldChar w:fldCharType="end"/>
          </w:r>
        </w:p>
      </w:tc>
    </w:tr>
    <w:bookmarkEnd w:id="1"/>
  </w:tbl>
  <w:p w14:paraId="66BAB36E" w14:textId="77777777" w:rsidR="00566E7E" w:rsidRDefault="00566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AADBAA" w14:textId="77777777" w:rsidR="001B2A6A" w:rsidRDefault="001B2A6A">
      <w:r>
        <w:separator/>
      </w:r>
    </w:p>
  </w:footnote>
  <w:footnote w:type="continuationSeparator" w:id="0">
    <w:p w14:paraId="3C9E801C" w14:textId="77777777" w:rsidR="001B2A6A" w:rsidRDefault="001B2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E267A" w14:textId="77777777" w:rsidR="00AC53CB" w:rsidRPr="009A0F0C" w:rsidRDefault="00AC53CB" w:rsidP="00AC53CB">
    <w:pPr>
      <w:pStyle w:val="Encabezado"/>
      <w:jc w:val="center"/>
      <w:rPr>
        <w:color w:val="FFFFFF" w:themeColor="background1"/>
        <w:lang w:val="es-CO"/>
      </w:rPr>
    </w:pPr>
    <w:bookmarkStart w:id="0" w:name="word_ini"/>
  </w:p>
  <w:tbl>
    <w:tblPr>
      <w:tblW w:w="9406" w:type="dxa"/>
      <w:tblLayout w:type="fixed"/>
      <w:tblLook w:val="01E0" w:firstRow="1" w:lastRow="1" w:firstColumn="1" w:lastColumn="1" w:noHBand="0" w:noVBand="0"/>
    </w:tblPr>
    <w:tblGrid>
      <w:gridCol w:w="9406"/>
    </w:tblGrid>
    <w:tr w:rsidR="00F15EC4" w14:paraId="6311428E" w14:textId="77777777">
      <w:tc>
        <w:tcPr>
          <w:tcW w:w="9406" w:type="dxa"/>
          <w:tcMar>
            <w:top w:w="160" w:type="dxa"/>
            <w:left w:w="0" w:type="dxa"/>
            <w:bottom w:w="0" w:type="dxa"/>
            <w:right w:w="0" w:type="dxa"/>
          </w:tcMar>
        </w:tcPr>
        <w:p w14:paraId="5B86F27B" w14:textId="77777777" w:rsidR="00566E7E" w:rsidRDefault="00000000">
          <w:pPr>
            <w:pStyle w:val="Normal0"/>
            <w:jc w:val="center"/>
          </w:pPr>
          <w:r>
            <w:fldChar w:fldCharType="begin"/>
          </w:r>
          <w:r>
            <w:instrText xml:space="preserve"> INCLUDEPICTURE  "ooxWord://media/image1.JPEG" \* MERGEFORMATINET </w:instrText>
          </w:r>
          <w:r>
            <w:fldChar w:fldCharType="separate"/>
          </w:r>
          <w:r w:rsidR="00AF08B7">
            <w:pict w14:anchorId="2AF22C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60pt">
                <v:imagedata r:id="rId1" r:href="rId2"/>
              </v:shape>
            </w:pict>
          </w:r>
          <w:r>
            <w:fldChar w:fldCharType="end"/>
          </w:r>
        </w:p>
      </w:tc>
    </w:tr>
    <w:bookmarkEnd w:id="0"/>
  </w:tbl>
  <w:p w14:paraId="283334AD" w14:textId="77777777" w:rsidR="00566E7E" w:rsidRDefault="00566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65A70"/>
    <w:multiLevelType w:val="multilevel"/>
    <w:tmpl w:val="14E61B20"/>
    <w:lvl w:ilvl="0">
      <w:start w:val="6"/>
      <w:numFmt w:val="decimal"/>
      <w:lvlText w:val="%1."/>
      <w:lvlJc w:val="left"/>
      <w:pPr>
        <w:ind w:left="400" w:hanging="400"/>
      </w:pPr>
      <w:rPr>
        <w:rFonts w:eastAsiaTheme="majorEastAsia" w:cs="Arial" w:hint="default"/>
      </w:rPr>
    </w:lvl>
    <w:lvl w:ilvl="1">
      <w:start w:val="1"/>
      <w:numFmt w:val="decimal"/>
      <w:lvlText w:val="%1.%2."/>
      <w:lvlJc w:val="left"/>
      <w:pPr>
        <w:ind w:left="720" w:hanging="720"/>
      </w:pPr>
      <w:rPr>
        <w:rFonts w:eastAsiaTheme="majorEastAsia" w:cs="Arial" w:hint="default"/>
        <w:b/>
        <w:bCs/>
      </w:rPr>
    </w:lvl>
    <w:lvl w:ilvl="2">
      <w:start w:val="1"/>
      <w:numFmt w:val="decimal"/>
      <w:lvlText w:val="%1.%2.%3."/>
      <w:lvlJc w:val="left"/>
      <w:pPr>
        <w:ind w:left="720" w:hanging="720"/>
      </w:pPr>
      <w:rPr>
        <w:rFonts w:eastAsiaTheme="majorEastAsia" w:cs="Arial" w:hint="default"/>
      </w:rPr>
    </w:lvl>
    <w:lvl w:ilvl="3">
      <w:start w:val="1"/>
      <w:numFmt w:val="decimal"/>
      <w:lvlText w:val="%1.%2.%3.%4."/>
      <w:lvlJc w:val="left"/>
      <w:pPr>
        <w:ind w:left="1080" w:hanging="1080"/>
      </w:pPr>
      <w:rPr>
        <w:rFonts w:eastAsiaTheme="majorEastAsia" w:cs="Arial" w:hint="default"/>
      </w:rPr>
    </w:lvl>
    <w:lvl w:ilvl="4">
      <w:start w:val="1"/>
      <w:numFmt w:val="decimal"/>
      <w:lvlText w:val="%1.%2.%3.%4.%5."/>
      <w:lvlJc w:val="left"/>
      <w:pPr>
        <w:ind w:left="1080" w:hanging="1080"/>
      </w:pPr>
      <w:rPr>
        <w:rFonts w:eastAsiaTheme="majorEastAsia" w:cs="Arial" w:hint="default"/>
      </w:rPr>
    </w:lvl>
    <w:lvl w:ilvl="5">
      <w:start w:val="1"/>
      <w:numFmt w:val="decimal"/>
      <w:lvlText w:val="%1.%2.%3.%4.%5.%6."/>
      <w:lvlJc w:val="left"/>
      <w:pPr>
        <w:ind w:left="1440" w:hanging="1440"/>
      </w:pPr>
      <w:rPr>
        <w:rFonts w:eastAsiaTheme="majorEastAsia" w:cs="Arial" w:hint="default"/>
      </w:rPr>
    </w:lvl>
    <w:lvl w:ilvl="6">
      <w:start w:val="1"/>
      <w:numFmt w:val="decimal"/>
      <w:lvlText w:val="%1.%2.%3.%4.%5.%6.%7."/>
      <w:lvlJc w:val="left"/>
      <w:pPr>
        <w:ind w:left="1440" w:hanging="1440"/>
      </w:pPr>
      <w:rPr>
        <w:rFonts w:eastAsiaTheme="majorEastAsia" w:cs="Arial" w:hint="default"/>
      </w:rPr>
    </w:lvl>
    <w:lvl w:ilvl="7">
      <w:start w:val="1"/>
      <w:numFmt w:val="decimal"/>
      <w:lvlText w:val="%1.%2.%3.%4.%5.%6.%7.%8."/>
      <w:lvlJc w:val="left"/>
      <w:pPr>
        <w:ind w:left="1800" w:hanging="1800"/>
      </w:pPr>
      <w:rPr>
        <w:rFonts w:eastAsiaTheme="majorEastAsia" w:cs="Arial" w:hint="default"/>
      </w:rPr>
    </w:lvl>
    <w:lvl w:ilvl="8">
      <w:start w:val="1"/>
      <w:numFmt w:val="decimal"/>
      <w:lvlText w:val="%1.%2.%3.%4.%5.%6.%7.%8.%9."/>
      <w:lvlJc w:val="left"/>
      <w:pPr>
        <w:ind w:left="2160" w:hanging="2160"/>
      </w:pPr>
      <w:rPr>
        <w:rFonts w:eastAsiaTheme="majorEastAsia" w:cs="Arial" w:hint="default"/>
      </w:rPr>
    </w:lvl>
  </w:abstractNum>
  <w:abstractNum w:abstractNumId="1" w15:restartNumberingAfterBreak="0">
    <w:nsid w:val="1E9900EC"/>
    <w:multiLevelType w:val="hybridMultilevel"/>
    <w:tmpl w:val="6CE4E1C2"/>
    <w:lvl w:ilvl="0" w:tplc="FBA20D72">
      <w:start w:val="1"/>
      <w:numFmt w:val="decimal"/>
      <w:lvlText w:val="%1."/>
      <w:lvlJc w:val="left"/>
      <w:pPr>
        <w:ind w:left="720" w:hanging="360"/>
      </w:pPr>
      <w:rPr>
        <w:rFonts w:hint="default"/>
      </w:rPr>
    </w:lvl>
    <w:lvl w:ilvl="1" w:tplc="328C81E2">
      <w:start w:val="1"/>
      <w:numFmt w:val="lowerLetter"/>
      <w:lvlText w:val="%2."/>
      <w:lvlJc w:val="left"/>
      <w:pPr>
        <w:ind w:left="1440" w:hanging="360"/>
      </w:pPr>
    </w:lvl>
    <w:lvl w:ilvl="2" w:tplc="24D2F5A2" w:tentative="1">
      <w:start w:val="1"/>
      <w:numFmt w:val="lowerRoman"/>
      <w:lvlText w:val="%3."/>
      <w:lvlJc w:val="right"/>
      <w:pPr>
        <w:ind w:left="2160" w:hanging="180"/>
      </w:pPr>
    </w:lvl>
    <w:lvl w:ilvl="3" w:tplc="CF322902" w:tentative="1">
      <w:start w:val="1"/>
      <w:numFmt w:val="decimal"/>
      <w:lvlText w:val="%4."/>
      <w:lvlJc w:val="left"/>
      <w:pPr>
        <w:ind w:left="2880" w:hanging="360"/>
      </w:pPr>
    </w:lvl>
    <w:lvl w:ilvl="4" w:tplc="8EDE5C3C" w:tentative="1">
      <w:start w:val="1"/>
      <w:numFmt w:val="lowerLetter"/>
      <w:lvlText w:val="%5."/>
      <w:lvlJc w:val="left"/>
      <w:pPr>
        <w:ind w:left="3600" w:hanging="360"/>
      </w:pPr>
    </w:lvl>
    <w:lvl w:ilvl="5" w:tplc="FF1C63D2" w:tentative="1">
      <w:start w:val="1"/>
      <w:numFmt w:val="lowerRoman"/>
      <w:lvlText w:val="%6."/>
      <w:lvlJc w:val="right"/>
      <w:pPr>
        <w:ind w:left="4320" w:hanging="180"/>
      </w:pPr>
    </w:lvl>
    <w:lvl w:ilvl="6" w:tplc="E2104154" w:tentative="1">
      <w:start w:val="1"/>
      <w:numFmt w:val="decimal"/>
      <w:lvlText w:val="%7."/>
      <w:lvlJc w:val="left"/>
      <w:pPr>
        <w:ind w:left="5040" w:hanging="360"/>
      </w:pPr>
    </w:lvl>
    <w:lvl w:ilvl="7" w:tplc="AE6E25BE" w:tentative="1">
      <w:start w:val="1"/>
      <w:numFmt w:val="lowerLetter"/>
      <w:lvlText w:val="%8."/>
      <w:lvlJc w:val="left"/>
      <w:pPr>
        <w:ind w:left="5760" w:hanging="360"/>
      </w:pPr>
    </w:lvl>
    <w:lvl w:ilvl="8" w:tplc="52A6FCA6" w:tentative="1">
      <w:start w:val="1"/>
      <w:numFmt w:val="lowerRoman"/>
      <w:lvlText w:val="%9."/>
      <w:lvlJc w:val="right"/>
      <w:pPr>
        <w:ind w:left="6480" w:hanging="180"/>
      </w:pPr>
    </w:lvl>
  </w:abstractNum>
  <w:abstractNum w:abstractNumId="2" w15:restartNumberingAfterBreak="0">
    <w:nsid w:val="4961454A"/>
    <w:multiLevelType w:val="multilevel"/>
    <w:tmpl w:val="F48E9008"/>
    <w:lvl w:ilvl="0">
      <w:start w:val="4"/>
      <w:numFmt w:val="decimal"/>
      <w:lvlText w:val="%1."/>
      <w:lvlJc w:val="left"/>
      <w:pPr>
        <w:ind w:left="360" w:hanging="360"/>
      </w:pPr>
      <w:rPr>
        <w:rFonts w:eastAsia="Times New Roman" w:cs="Arial" w:hint="default"/>
      </w:rPr>
    </w:lvl>
    <w:lvl w:ilvl="1">
      <w:start w:val="1"/>
      <w:numFmt w:val="decimal"/>
      <w:lvlText w:val="%1.%2."/>
      <w:lvlJc w:val="left"/>
      <w:pPr>
        <w:ind w:left="720" w:hanging="720"/>
      </w:pPr>
      <w:rPr>
        <w:rFonts w:eastAsia="Times New Roman" w:cs="Arial" w:hint="default"/>
      </w:rPr>
    </w:lvl>
    <w:lvl w:ilvl="2">
      <w:start w:val="1"/>
      <w:numFmt w:val="decimal"/>
      <w:lvlText w:val="%1.%2.%3."/>
      <w:lvlJc w:val="left"/>
      <w:pPr>
        <w:ind w:left="720" w:hanging="720"/>
      </w:pPr>
      <w:rPr>
        <w:rFonts w:eastAsia="Times New Roman" w:cs="Arial" w:hint="default"/>
      </w:rPr>
    </w:lvl>
    <w:lvl w:ilvl="3">
      <w:start w:val="1"/>
      <w:numFmt w:val="decimal"/>
      <w:lvlText w:val="%1.%2.%3.%4."/>
      <w:lvlJc w:val="left"/>
      <w:pPr>
        <w:ind w:left="1080" w:hanging="1080"/>
      </w:pPr>
      <w:rPr>
        <w:rFonts w:eastAsia="Times New Roman" w:cs="Arial" w:hint="default"/>
      </w:rPr>
    </w:lvl>
    <w:lvl w:ilvl="4">
      <w:start w:val="1"/>
      <w:numFmt w:val="decimal"/>
      <w:lvlText w:val="%1.%2.%3.%4.%5."/>
      <w:lvlJc w:val="left"/>
      <w:pPr>
        <w:ind w:left="1080" w:hanging="1080"/>
      </w:pPr>
      <w:rPr>
        <w:rFonts w:eastAsia="Times New Roman" w:cs="Arial" w:hint="default"/>
      </w:rPr>
    </w:lvl>
    <w:lvl w:ilvl="5">
      <w:start w:val="1"/>
      <w:numFmt w:val="decimal"/>
      <w:lvlText w:val="%1.%2.%3.%4.%5.%6."/>
      <w:lvlJc w:val="left"/>
      <w:pPr>
        <w:ind w:left="1440" w:hanging="1440"/>
      </w:pPr>
      <w:rPr>
        <w:rFonts w:eastAsia="Times New Roman" w:cs="Arial" w:hint="default"/>
      </w:rPr>
    </w:lvl>
    <w:lvl w:ilvl="6">
      <w:start w:val="1"/>
      <w:numFmt w:val="decimal"/>
      <w:lvlText w:val="%1.%2.%3.%4.%5.%6.%7."/>
      <w:lvlJc w:val="left"/>
      <w:pPr>
        <w:ind w:left="1440" w:hanging="1440"/>
      </w:pPr>
      <w:rPr>
        <w:rFonts w:eastAsia="Times New Roman" w:cs="Arial" w:hint="default"/>
      </w:rPr>
    </w:lvl>
    <w:lvl w:ilvl="7">
      <w:start w:val="1"/>
      <w:numFmt w:val="decimal"/>
      <w:lvlText w:val="%1.%2.%3.%4.%5.%6.%7.%8."/>
      <w:lvlJc w:val="left"/>
      <w:pPr>
        <w:ind w:left="1800" w:hanging="1800"/>
      </w:pPr>
      <w:rPr>
        <w:rFonts w:eastAsia="Times New Roman" w:cs="Arial" w:hint="default"/>
      </w:rPr>
    </w:lvl>
    <w:lvl w:ilvl="8">
      <w:start w:val="1"/>
      <w:numFmt w:val="decimal"/>
      <w:lvlText w:val="%1.%2.%3.%4.%5.%6.%7.%8.%9."/>
      <w:lvlJc w:val="left"/>
      <w:pPr>
        <w:ind w:left="1800" w:hanging="1800"/>
      </w:pPr>
      <w:rPr>
        <w:rFonts w:eastAsia="Times New Roman" w:cs="Arial" w:hint="default"/>
      </w:rPr>
    </w:lvl>
  </w:abstractNum>
  <w:abstractNum w:abstractNumId="3" w15:restartNumberingAfterBreak="0">
    <w:nsid w:val="5B5C2A9B"/>
    <w:multiLevelType w:val="hybridMultilevel"/>
    <w:tmpl w:val="27868542"/>
    <w:lvl w:ilvl="0" w:tplc="986C1526">
      <w:start w:val="1"/>
      <w:numFmt w:val="bullet"/>
      <w:lvlText w:val=""/>
      <w:lvlJc w:val="left"/>
      <w:pPr>
        <w:ind w:left="720" w:hanging="360"/>
      </w:pPr>
      <w:rPr>
        <w:rFonts w:ascii="Symbol" w:hAnsi="Symbol" w:hint="default"/>
      </w:rPr>
    </w:lvl>
    <w:lvl w:ilvl="1" w:tplc="C80AC3A4" w:tentative="1">
      <w:start w:val="1"/>
      <w:numFmt w:val="bullet"/>
      <w:lvlText w:val="o"/>
      <w:lvlJc w:val="left"/>
      <w:pPr>
        <w:ind w:left="1440" w:hanging="360"/>
      </w:pPr>
      <w:rPr>
        <w:rFonts w:ascii="Courier New" w:hAnsi="Courier New" w:cs="Courier New" w:hint="default"/>
      </w:rPr>
    </w:lvl>
    <w:lvl w:ilvl="2" w:tplc="FAFC3AC4" w:tentative="1">
      <w:start w:val="1"/>
      <w:numFmt w:val="bullet"/>
      <w:lvlText w:val=""/>
      <w:lvlJc w:val="left"/>
      <w:pPr>
        <w:ind w:left="2160" w:hanging="360"/>
      </w:pPr>
      <w:rPr>
        <w:rFonts w:ascii="Wingdings" w:hAnsi="Wingdings" w:hint="default"/>
      </w:rPr>
    </w:lvl>
    <w:lvl w:ilvl="3" w:tplc="DDA463F4" w:tentative="1">
      <w:start w:val="1"/>
      <w:numFmt w:val="bullet"/>
      <w:lvlText w:val=""/>
      <w:lvlJc w:val="left"/>
      <w:pPr>
        <w:ind w:left="2880" w:hanging="360"/>
      </w:pPr>
      <w:rPr>
        <w:rFonts w:ascii="Symbol" w:hAnsi="Symbol" w:hint="default"/>
      </w:rPr>
    </w:lvl>
    <w:lvl w:ilvl="4" w:tplc="E31A21E8" w:tentative="1">
      <w:start w:val="1"/>
      <w:numFmt w:val="bullet"/>
      <w:lvlText w:val="o"/>
      <w:lvlJc w:val="left"/>
      <w:pPr>
        <w:ind w:left="3600" w:hanging="360"/>
      </w:pPr>
      <w:rPr>
        <w:rFonts w:ascii="Courier New" w:hAnsi="Courier New" w:cs="Courier New" w:hint="default"/>
      </w:rPr>
    </w:lvl>
    <w:lvl w:ilvl="5" w:tplc="05108CE0" w:tentative="1">
      <w:start w:val="1"/>
      <w:numFmt w:val="bullet"/>
      <w:lvlText w:val=""/>
      <w:lvlJc w:val="left"/>
      <w:pPr>
        <w:ind w:left="4320" w:hanging="360"/>
      </w:pPr>
      <w:rPr>
        <w:rFonts w:ascii="Wingdings" w:hAnsi="Wingdings" w:hint="default"/>
      </w:rPr>
    </w:lvl>
    <w:lvl w:ilvl="6" w:tplc="D75682EE" w:tentative="1">
      <w:start w:val="1"/>
      <w:numFmt w:val="bullet"/>
      <w:lvlText w:val=""/>
      <w:lvlJc w:val="left"/>
      <w:pPr>
        <w:ind w:left="5040" w:hanging="360"/>
      </w:pPr>
      <w:rPr>
        <w:rFonts w:ascii="Symbol" w:hAnsi="Symbol" w:hint="default"/>
      </w:rPr>
    </w:lvl>
    <w:lvl w:ilvl="7" w:tplc="4310391E" w:tentative="1">
      <w:start w:val="1"/>
      <w:numFmt w:val="bullet"/>
      <w:lvlText w:val="o"/>
      <w:lvlJc w:val="left"/>
      <w:pPr>
        <w:ind w:left="5760" w:hanging="360"/>
      </w:pPr>
      <w:rPr>
        <w:rFonts w:ascii="Courier New" w:hAnsi="Courier New" w:cs="Courier New" w:hint="default"/>
      </w:rPr>
    </w:lvl>
    <w:lvl w:ilvl="8" w:tplc="B4B4F468" w:tentative="1">
      <w:start w:val="1"/>
      <w:numFmt w:val="bullet"/>
      <w:lvlText w:val=""/>
      <w:lvlJc w:val="left"/>
      <w:pPr>
        <w:ind w:left="6480" w:hanging="360"/>
      </w:pPr>
      <w:rPr>
        <w:rFonts w:ascii="Wingdings" w:hAnsi="Wingdings" w:hint="default"/>
      </w:rPr>
    </w:lvl>
  </w:abstractNum>
  <w:abstractNum w:abstractNumId="4" w15:restartNumberingAfterBreak="0">
    <w:nsid w:val="67405DEC"/>
    <w:multiLevelType w:val="multilevel"/>
    <w:tmpl w:val="0DB2D550"/>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9733CAB"/>
    <w:multiLevelType w:val="hybridMultilevel"/>
    <w:tmpl w:val="5A1EA4C2"/>
    <w:lvl w:ilvl="0" w:tplc="ED98A112">
      <w:start w:val="1"/>
      <w:numFmt w:val="bullet"/>
      <w:lvlText w:val=""/>
      <w:lvlJc w:val="left"/>
      <w:pPr>
        <w:ind w:left="720" w:hanging="360"/>
      </w:pPr>
      <w:rPr>
        <w:rFonts w:ascii="Symbol" w:hAnsi="Symbol" w:hint="default"/>
      </w:rPr>
    </w:lvl>
    <w:lvl w:ilvl="1" w:tplc="C86207A8" w:tentative="1">
      <w:start w:val="1"/>
      <w:numFmt w:val="bullet"/>
      <w:lvlText w:val="o"/>
      <w:lvlJc w:val="left"/>
      <w:pPr>
        <w:ind w:left="1440" w:hanging="360"/>
      </w:pPr>
      <w:rPr>
        <w:rFonts w:ascii="Courier New" w:hAnsi="Courier New" w:cs="Courier New" w:hint="default"/>
      </w:rPr>
    </w:lvl>
    <w:lvl w:ilvl="2" w:tplc="3BF804E6" w:tentative="1">
      <w:start w:val="1"/>
      <w:numFmt w:val="bullet"/>
      <w:lvlText w:val=""/>
      <w:lvlJc w:val="left"/>
      <w:pPr>
        <w:ind w:left="2160" w:hanging="360"/>
      </w:pPr>
      <w:rPr>
        <w:rFonts w:ascii="Wingdings" w:hAnsi="Wingdings" w:hint="default"/>
      </w:rPr>
    </w:lvl>
    <w:lvl w:ilvl="3" w:tplc="2686366E" w:tentative="1">
      <w:start w:val="1"/>
      <w:numFmt w:val="bullet"/>
      <w:lvlText w:val=""/>
      <w:lvlJc w:val="left"/>
      <w:pPr>
        <w:ind w:left="2880" w:hanging="360"/>
      </w:pPr>
      <w:rPr>
        <w:rFonts w:ascii="Symbol" w:hAnsi="Symbol" w:hint="default"/>
      </w:rPr>
    </w:lvl>
    <w:lvl w:ilvl="4" w:tplc="A858A2F6" w:tentative="1">
      <w:start w:val="1"/>
      <w:numFmt w:val="bullet"/>
      <w:lvlText w:val="o"/>
      <w:lvlJc w:val="left"/>
      <w:pPr>
        <w:ind w:left="3600" w:hanging="360"/>
      </w:pPr>
      <w:rPr>
        <w:rFonts w:ascii="Courier New" w:hAnsi="Courier New" w:cs="Courier New" w:hint="default"/>
      </w:rPr>
    </w:lvl>
    <w:lvl w:ilvl="5" w:tplc="6472E83E" w:tentative="1">
      <w:start w:val="1"/>
      <w:numFmt w:val="bullet"/>
      <w:lvlText w:val=""/>
      <w:lvlJc w:val="left"/>
      <w:pPr>
        <w:ind w:left="4320" w:hanging="360"/>
      </w:pPr>
      <w:rPr>
        <w:rFonts w:ascii="Wingdings" w:hAnsi="Wingdings" w:hint="default"/>
      </w:rPr>
    </w:lvl>
    <w:lvl w:ilvl="6" w:tplc="357E88B2" w:tentative="1">
      <w:start w:val="1"/>
      <w:numFmt w:val="bullet"/>
      <w:lvlText w:val=""/>
      <w:lvlJc w:val="left"/>
      <w:pPr>
        <w:ind w:left="5040" w:hanging="360"/>
      </w:pPr>
      <w:rPr>
        <w:rFonts w:ascii="Symbol" w:hAnsi="Symbol" w:hint="default"/>
      </w:rPr>
    </w:lvl>
    <w:lvl w:ilvl="7" w:tplc="A4502972" w:tentative="1">
      <w:start w:val="1"/>
      <w:numFmt w:val="bullet"/>
      <w:lvlText w:val="o"/>
      <w:lvlJc w:val="left"/>
      <w:pPr>
        <w:ind w:left="5760" w:hanging="360"/>
      </w:pPr>
      <w:rPr>
        <w:rFonts w:ascii="Courier New" w:hAnsi="Courier New" w:cs="Courier New" w:hint="default"/>
      </w:rPr>
    </w:lvl>
    <w:lvl w:ilvl="8" w:tplc="3D74EB7C" w:tentative="1">
      <w:start w:val="1"/>
      <w:numFmt w:val="bullet"/>
      <w:lvlText w:val=""/>
      <w:lvlJc w:val="left"/>
      <w:pPr>
        <w:ind w:left="6480" w:hanging="360"/>
      </w:pPr>
      <w:rPr>
        <w:rFonts w:ascii="Wingdings" w:hAnsi="Wingdings" w:hint="default"/>
      </w:rPr>
    </w:lvl>
  </w:abstractNum>
  <w:abstractNum w:abstractNumId="6" w15:restartNumberingAfterBreak="0">
    <w:nsid w:val="746E0156"/>
    <w:multiLevelType w:val="hybridMultilevel"/>
    <w:tmpl w:val="9DBCDD46"/>
    <w:lvl w:ilvl="0" w:tplc="D660C936">
      <w:start w:val="1"/>
      <w:numFmt w:val="decimal"/>
      <w:lvlText w:val="%1."/>
      <w:lvlJc w:val="left"/>
      <w:pPr>
        <w:ind w:left="1070" w:hanging="710"/>
      </w:pPr>
      <w:rPr>
        <w:rFonts w:hint="default"/>
      </w:rPr>
    </w:lvl>
    <w:lvl w:ilvl="1" w:tplc="CF661642" w:tentative="1">
      <w:start w:val="1"/>
      <w:numFmt w:val="lowerLetter"/>
      <w:lvlText w:val="%2."/>
      <w:lvlJc w:val="left"/>
      <w:pPr>
        <w:ind w:left="1440" w:hanging="360"/>
      </w:pPr>
    </w:lvl>
    <w:lvl w:ilvl="2" w:tplc="4DEA5ADE" w:tentative="1">
      <w:start w:val="1"/>
      <w:numFmt w:val="lowerRoman"/>
      <w:lvlText w:val="%3."/>
      <w:lvlJc w:val="right"/>
      <w:pPr>
        <w:ind w:left="2160" w:hanging="180"/>
      </w:pPr>
    </w:lvl>
    <w:lvl w:ilvl="3" w:tplc="4D845466" w:tentative="1">
      <w:start w:val="1"/>
      <w:numFmt w:val="decimal"/>
      <w:lvlText w:val="%4."/>
      <w:lvlJc w:val="left"/>
      <w:pPr>
        <w:ind w:left="2880" w:hanging="360"/>
      </w:pPr>
    </w:lvl>
    <w:lvl w:ilvl="4" w:tplc="37FC366C" w:tentative="1">
      <w:start w:val="1"/>
      <w:numFmt w:val="lowerLetter"/>
      <w:lvlText w:val="%5."/>
      <w:lvlJc w:val="left"/>
      <w:pPr>
        <w:ind w:left="3600" w:hanging="360"/>
      </w:pPr>
    </w:lvl>
    <w:lvl w:ilvl="5" w:tplc="3942FEA8" w:tentative="1">
      <w:start w:val="1"/>
      <w:numFmt w:val="lowerRoman"/>
      <w:lvlText w:val="%6."/>
      <w:lvlJc w:val="right"/>
      <w:pPr>
        <w:ind w:left="4320" w:hanging="180"/>
      </w:pPr>
    </w:lvl>
    <w:lvl w:ilvl="6" w:tplc="06F2C040" w:tentative="1">
      <w:start w:val="1"/>
      <w:numFmt w:val="decimal"/>
      <w:lvlText w:val="%7."/>
      <w:lvlJc w:val="left"/>
      <w:pPr>
        <w:ind w:left="5040" w:hanging="360"/>
      </w:pPr>
    </w:lvl>
    <w:lvl w:ilvl="7" w:tplc="0580655C" w:tentative="1">
      <w:start w:val="1"/>
      <w:numFmt w:val="lowerLetter"/>
      <w:lvlText w:val="%8."/>
      <w:lvlJc w:val="left"/>
      <w:pPr>
        <w:ind w:left="5760" w:hanging="360"/>
      </w:pPr>
    </w:lvl>
    <w:lvl w:ilvl="8" w:tplc="F04E9672" w:tentative="1">
      <w:start w:val="1"/>
      <w:numFmt w:val="lowerRoman"/>
      <w:lvlText w:val="%9."/>
      <w:lvlJc w:val="right"/>
      <w:pPr>
        <w:ind w:left="6480" w:hanging="180"/>
      </w:pPr>
    </w:lvl>
  </w:abstractNum>
  <w:num w:numId="1" w16cid:durableId="1116826949">
    <w:abstractNumId w:val="1"/>
  </w:num>
  <w:num w:numId="2" w16cid:durableId="1060403135">
    <w:abstractNumId w:val="3"/>
  </w:num>
  <w:num w:numId="3" w16cid:durableId="1058941311">
    <w:abstractNumId w:val="4"/>
  </w:num>
  <w:num w:numId="4" w16cid:durableId="566458629">
    <w:abstractNumId w:val="2"/>
  </w:num>
  <w:num w:numId="5" w16cid:durableId="609514894">
    <w:abstractNumId w:val="5"/>
  </w:num>
  <w:num w:numId="6" w16cid:durableId="1473524573">
    <w:abstractNumId w:val="0"/>
  </w:num>
  <w:num w:numId="7" w16cid:durableId="91392706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70ni56iaq1yjrRBP0a/anbSqiVPsH5IeqeHVXPGfpx1w7qHK2nzc9ddjkIEmHJ+pCrOBdA66x8GYh927JM4fSA==" w:salt="afBlsyHyNB8VlCAGOZuL6g=="/>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AC1"/>
    <w:rsid w:val="0003749C"/>
    <w:rsid w:val="00045861"/>
    <w:rsid w:val="000576AB"/>
    <w:rsid w:val="00077D2A"/>
    <w:rsid w:val="000940AF"/>
    <w:rsid w:val="000A3F58"/>
    <w:rsid w:val="000C637A"/>
    <w:rsid w:val="000E0527"/>
    <w:rsid w:val="000F2443"/>
    <w:rsid w:val="001035B9"/>
    <w:rsid w:val="00112400"/>
    <w:rsid w:val="001B2A6A"/>
    <w:rsid w:val="001D3E72"/>
    <w:rsid w:val="00206C76"/>
    <w:rsid w:val="0020714C"/>
    <w:rsid w:val="00215D21"/>
    <w:rsid w:val="00222598"/>
    <w:rsid w:val="00256EFC"/>
    <w:rsid w:val="00276478"/>
    <w:rsid w:val="00281AC1"/>
    <w:rsid w:val="002B05C1"/>
    <w:rsid w:val="00313341"/>
    <w:rsid w:val="00325A67"/>
    <w:rsid w:val="00331734"/>
    <w:rsid w:val="00355742"/>
    <w:rsid w:val="00366461"/>
    <w:rsid w:val="003B0378"/>
    <w:rsid w:val="003C57F9"/>
    <w:rsid w:val="0040223A"/>
    <w:rsid w:val="0040463C"/>
    <w:rsid w:val="00440128"/>
    <w:rsid w:val="00471EA9"/>
    <w:rsid w:val="004A6112"/>
    <w:rsid w:val="004A655C"/>
    <w:rsid w:val="004B69DE"/>
    <w:rsid w:val="00527FA4"/>
    <w:rsid w:val="00564771"/>
    <w:rsid w:val="00566E7E"/>
    <w:rsid w:val="0057084E"/>
    <w:rsid w:val="00574B16"/>
    <w:rsid w:val="0058712F"/>
    <w:rsid w:val="005A1154"/>
    <w:rsid w:val="005A1DB0"/>
    <w:rsid w:val="005E506D"/>
    <w:rsid w:val="005E63CB"/>
    <w:rsid w:val="00611EB0"/>
    <w:rsid w:val="00612716"/>
    <w:rsid w:val="0063351A"/>
    <w:rsid w:val="006B377C"/>
    <w:rsid w:val="006D0675"/>
    <w:rsid w:val="006D21BC"/>
    <w:rsid w:val="006E54D8"/>
    <w:rsid w:val="00721654"/>
    <w:rsid w:val="00724032"/>
    <w:rsid w:val="0078173E"/>
    <w:rsid w:val="00793C42"/>
    <w:rsid w:val="00916D55"/>
    <w:rsid w:val="009A0F0C"/>
    <w:rsid w:val="009C066B"/>
    <w:rsid w:val="00A44651"/>
    <w:rsid w:val="00AC53CB"/>
    <w:rsid w:val="00AD58E1"/>
    <w:rsid w:val="00AF08B7"/>
    <w:rsid w:val="00B20D9E"/>
    <w:rsid w:val="00B311BF"/>
    <w:rsid w:val="00B64EA1"/>
    <w:rsid w:val="00BE7E14"/>
    <w:rsid w:val="00C03B82"/>
    <w:rsid w:val="00C124C5"/>
    <w:rsid w:val="00C53B0A"/>
    <w:rsid w:val="00C56D2C"/>
    <w:rsid w:val="00D04F79"/>
    <w:rsid w:val="00D25CCA"/>
    <w:rsid w:val="00D40975"/>
    <w:rsid w:val="00D46184"/>
    <w:rsid w:val="00D55E48"/>
    <w:rsid w:val="00D5747F"/>
    <w:rsid w:val="00D702A5"/>
    <w:rsid w:val="00D7633B"/>
    <w:rsid w:val="00DE1C8D"/>
    <w:rsid w:val="00E14872"/>
    <w:rsid w:val="00E5542B"/>
    <w:rsid w:val="00EC6C81"/>
    <w:rsid w:val="00ED3189"/>
    <w:rsid w:val="00F15EC4"/>
    <w:rsid w:val="00F4502B"/>
    <w:rsid w:val="00F45805"/>
    <w:rsid w:val="00F71DB3"/>
    <w:rsid w:val="00F74243"/>
    <w:rsid w:val="00F82E7E"/>
    <w:rsid w:val="00FB54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34AC62"/>
  <w15:docId w15:val="{FA5B00EE-9F07-4D14-AAAE-B8181AF39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s-ES"/>
    </w:rPr>
  </w:style>
  <w:style w:type="paragraph" w:styleId="Ttulo1">
    <w:name w:val="heading 1"/>
    <w:basedOn w:val="Normal"/>
    <w:next w:val="Normal"/>
    <w:link w:val="Ttulo1Car"/>
    <w:uiPriority w:val="9"/>
    <w:qFormat/>
    <w:rsid w:val="00355742"/>
    <w:pPr>
      <w:keepNext/>
      <w:spacing w:before="240" w:after="60" w:line="276" w:lineRule="auto"/>
      <w:outlineLvl w:val="0"/>
    </w:pPr>
    <w:rPr>
      <w:rFonts w:ascii="Arial" w:eastAsiaTheme="majorEastAsia" w:hAnsi="Arial" w:cstheme="majorBidi"/>
      <w:bCs/>
      <w:kern w:val="32"/>
      <w:sz w:val="22"/>
      <w:szCs w:val="32"/>
      <w:lang w:val="es-ES" w:eastAsia="en-US"/>
    </w:rPr>
  </w:style>
  <w:style w:type="paragraph" w:styleId="Ttulo2">
    <w:name w:val="heading 2"/>
    <w:basedOn w:val="Normal"/>
    <w:next w:val="Normal"/>
    <w:link w:val="Ttulo2Car"/>
    <w:uiPriority w:val="9"/>
    <w:unhideWhenUsed/>
    <w:qFormat/>
    <w:rsid w:val="00355742"/>
    <w:pPr>
      <w:keepNext/>
      <w:spacing w:before="240" w:after="60" w:line="276" w:lineRule="auto"/>
      <w:outlineLvl w:val="1"/>
    </w:pPr>
    <w:rPr>
      <w:rFonts w:ascii="Arial" w:eastAsiaTheme="majorEastAsia" w:hAnsi="Arial" w:cstheme="majorBidi"/>
      <w:b/>
      <w:bCs/>
      <w:iCs/>
      <w:sz w:val="22"/>
      <w:szCs w:val="28"/>
      <w:lang w:val="es-ES"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paragraph" w:customStyle="1" w:styleId="Default">
    <w:name w:val="Default"/>
    <w:rsid w:val="00E14872"/>
    <w:pPr>
      <w:autoSpaceDE w:val="0"/>
      <w:autoSpaceDN w:val="0"/>
      <w:adjustRightInd w:val="0"/>
    </w:pPr>
    <w:rPr>
      <w:rFonts w:ascii="Arial" w:eastAsia="Calibri" w:hAnsi="Arial" w:cs="Arial"/>
      <w:color w:val="000000"/>
      <w:sz w:val="24"/>
      <w:szCs w:val="24"/>
    </w:rPr>
  </w:style>
  <w:style w:type="paragraph" w:styleId="NormalWeb">
    <w:name w:val="Normal (Web)"/>
    <w:basedOn w:val="Normal"/>
    <w:uiPriority w:val="99"/>
    <w:unhideWhenUsed/>
    <w:rsid w:val="00E14872"/>
    <w:pPr>
      <w:spacing w:before="100" w:beforeAutospacing="1" w:after="100" w:afterAutospacing="1"/>
    </w:pPr>
    <w:rPr>
      <w:lang w:val="es-CO" w:eastAsia="es-CO"/>
    </w:rPr>
  </w:style>
  <w:style w:type="character" w:styleId="Textoennegrita">
    <w:name w:val="Strong"/>
    <w:uiPriority w:val="22"/>
    <w:qFormat/>
    <w:rsid w:val="00E14872"/>
    <w:rPr>
      <w:b/>
      <w:bCs/>
    </w:rPr>
  </w:style>
  <w:style w:type="character" w:customStyle="1" w:styleId="PiedepginaCar">
    <w:name w:val="Pie de página Car"/>
    <w:link w:val="Piedepgina"/>
    <w:uiPriority w:val="99"/>
    <w:rsid w:val="00574B16"/>
    <w:rPr>
      <w:sz w:val="24"/>
      <w:szCs w:val="24"/>
      <w:lang w:val="es-ES_tradnl" w:eastAsia="es-ES"/>
    </w:rPr>
  </w:style>
  <w:style w:type="paragraph" w:styleId="Textonotapie">
    <w:name w:val="footnote text"/>
    <w:basedOn w:val="Normal"/>
    <w:link w:val="TextonotapieCar"/>
    <w:semiHidden/>
    <w:unhideWhenUsed/>
    <w:rsid w:val="00D46184"/>
    <w:rPr>
      <w:sz w:val="20"/>
      <w:szCs w:val="20"/>
    </w:rPr>
  </w:style>
  <w:style w:type="character" w:customStyle="1" w:styleId="TextonotapieCar">
    <w:name w:val="Texto nota pie Car"/>
    <w:link w:val="Textonotapie"/>
    <w:semiHidden/>
    <w:rsid w:val="00D46184"/>
    <w:rPr>
      <w:lang w:val="es-ES_tradnl" w:eastAsia="es-ES"/>
    </w:rPr>
  </w:style>
  <w:style w:type="table" w:customStyle="1" w:styleId="Tablaconcuadrcula1">
    <w:name w:val="Tabla con cuadrícula1"/>
    <w:basedOn w:val="Tablanormal"/>
    <w:next w:val="Tablaconcuadrcula"/>
    <w:uiPriority w:val="1"/>
    <w:rsid w:val="00D46184"/>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uiPriority w:val="99"/>
    <w:semiHidden/>
    <w:unhideWhenUsed/>
    <w:rsid w:val="00D46184"/>
    <w:rPr>
      <w:vertAlign w:val="superscript"/>
    </w:rPr>
  </w:style>
  <w:style w:type="paragraph" w:customStyle="1" w:styleId="Normal0">
    <w:name w:val="Normal_0"/>
    <w:qFormat/>
    <w:rsid w:val="004B77B5"/>
    <w:rPr>
      <w:lang w:val="en-US" w:eastAsia="zh-CN"/>
    </w:rPr>
  </w:style>
  <w:style w:type="paragraph" w:customStyle="1" w:styleId="Normal1">
    <w:name w:val="Normal_1"/>
    <w:qFormat/>
    <w:rsid w:val="004B77B5"/>
    <w:rPr>
      <w:lang w:val="en-US" w:eastAsia="zh-CN"/>
    </w:rPr>
  </w:style>
  <w:style w:type="character" w:customStyle="1" w:styleId="Ttulo1Car">
    <w:name w:val="Título 1 Car"/>
    <w:basedOn w:val="Fuentedeprrafopredeter"/>
    <w:link w:val="Ttulo1"/>
    <w:uiPriority w:val="9"/>
    <w:rsid w:val="00355742"/>
    <w:rPr>
      <w:rFonts w:ascii="Arial" w:eastAsiaTheme="majorEastAsia" w:hAnsi="Arial" w:cstheme="majorBidi"/>
      <w:bCs/>
      <w:kern w:val="32"/>
      <w:sz w:val="22"/>
      <w:szCs w:val="32"/>
      <w:lang w:val="es-ES" w:eastAsia="en-US"/>
    </w:rPr>
  </w:style>
  <w:style w:type="character" w:customStyle="1" w:styleId="Ttulo2Car">
    <w:name w:val="Título 2 Car"/>
    <w:basedOn w:val="Fuentedeprrafopredeter"/>
    <w:link w:val="Ttulo2"/>
    <w:uiPriority w:val="9"/>
    <w:rsid w:val="00355742"/>
    <w:rPr>
      <w:rFonts w:ascii="Arial" w:eastAsiaTheme="majorEastAsia" w:hAnsi="Arial" w:cstheme="majorBidi"/>
      <w:b/>
      <w:bCs/>
      <w:iCs/>
      <w:sz w:val="22"/>
      <w:szCs w:val="28"/>
      <w:lang w:val="es-ES" w:eastAsia="en-US"/>
    </w:rPr>
  </w:style>
  <w:style w:type="paragraph" w:styleId="Prrafodelista">
    <w:name w:val="List Paragraph"/>
    <w:basedOn w:val="Normal"/>
    <w:uiPriority w:val="34"/>
    <w:qFormat/>
    <w:rsid w:val="0035574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ooxWord://media/image1.JPEG" TargetMode="External"/><Relationship Id="rId1" Type="http://schemas.openxmlformats.org/officeDocument/2006/relationships/image" Target="media/image2.jpeg"/><Relationship Id="rId4" Type="http://schemas.openxmlformats.org/officeDocument/2006/relationships/image" Target="ooxWord://media/image2.JPEG" TargetMode="External"/></Relationships>
</file>

<file path=word/_rels/header1.xml.rels><?xml version="1.0" encoding="UTF-8" standalone="yes"?>
<Relationships xmlns="http://schemas.openxmlformats.org/package/2006/relationships"><Relationship Id="rId2" Type="http://schemas.openxmlformats.org/officeDocument/2006/relationships/image" Target="ooxWord://media/image1.JPEG" TargetMode="External"/><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BAA42133-7335-4E27-84B1-A205FC29C438}">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3582</Words>
  <Characters>19701</Characters>
  <Application>Microsoft Office Word</Application>
  <DocSecurity>0</DocSecurity>
  <Lines>164</Lines>
  <Paragraphs>46</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23237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SILVIA CONSTANZA CARDENAS TORRES</cp:lastModifiedBy>
  <cp:revision>3</cp:revision>
  <cp:lastPrinted>2010-08-21T17:53:00Z</cp:lastPrinted>
  <dcterms:created xsi:type="dcterms:W3CDTF">2025-12-01T13:29:00Z</dcterms:created>
  <dcterms:modified xsi:type="dcterms:W3CDTF">2025-12-01T16:19:00Z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1762460043949</vt:lpwstr>
  </property>
</Properties>
</file>